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839A6">
      <w:pPr>
        <w:spacing w:before="156" w:beforeLines="5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附件2：</w:t>
      </w:r>
    </w:p>
    <w:tbl>
      <w:tblPr>
        <w:tblStyle w:val="6"/>
        <w:tblW w:w="9604" w:type="dxa"/>
        <w:tblInd w:w="-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2888"/>
        <w:gridCol w:w="4954"/>
        <w:gridCol w:w="1166"/>
      </w:tblGrid>
      <w:tr w14:paraId="2F436FBE">
        <w:trPr>
          <w:trHeight w:val="1154" w:hRule="atLeast"/>
        </w:trPr>
        <w:tc>
          <w:tcPr>
            <w:tcW w:w="596" w:type="dxa"/>
          </w:tcPr>
          <w:p w14:paraId="56D5C4B3">
            <w:pPr>
              <w:spacing w:before="156" w:beforeLines="50"/>
              <w:jc w:val="center"/>
              <w:rPr>
                <w:rFonts w:hint="eastAsia" w:ascii="微软雅黑" w:hAnsi="微软雅黑" w:eastAsia="微软雅黑" w:cs="微软雅黑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2888" w:type="dxa"/>
          </w:tcPr>
          <w:p w14:paraId="4A36F840">
            <w:pPr>
              <w:spacing w:before="156" w:beforeLines="50"/>
              <w:jc w:val="center"/>
              <w:rPr>
                <w:rFonts w:hint="eastAsia" w:ascii="微软雅黑" w:hAnsi="微软雅黑" w:eastAsia="微软雅黑" w:cs="微软雅黑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Cs w:val="21"/>
                <w:shd w:val="clear" w:color="auto" w:fill="FFFFFF"/>
              </w:rPr>
              <w:t>医用耗材名称</w:t>
            </w:r>
          </w:p>
        </w:tc>
        <w:tc>
          <w:tcPr>
            <w:tcW w:w="4954" w:type="dxa"/>
          </w:tcPr>
          <w:p w14:paraId="7D7AE811">
            <w:pPr>
              <w:spacing w:before="156" w:beforeLines="50"/>
              <w:jc w:val="center"/>
              <w:rPr>
                <w:rFonts w:hint="eastAsia" w:ascii="微软雅黑" w:hAnsi="微软雅黑" w:eastAsia="微软雅黑" w:cs="微软雅黑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Cs w:val="21"/>
                <w:shd w:val="clear" w:color="auto" w:fill="FFFFFF"/>
              </w:rPr>
              <w:t>需求意向</w:t>
            </w:r>
          </w:p>
        </w:tc>
        <w:tc>
          <w:tcPr>
            <w:tcW w:w="1166" w:type="dxa"/>
          </w:tcPr>
          <w:p w14:paraId="3361ADDA">
            <w:pPr>
              <w:spacing w:before="156" w:beforeLines="50"/>
              <w:jc w:val="center"/>
              <w:rPr>
                <w:rFonts w:hint="eastAsia" w:ascii="微软雅黑" w:hAnsi="微软雅黑" w:eastAsia="微软雅黑" w:cs="微软雅黑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Cs w:val="21"/>
                <w:shd w:val="clear" w:color="auto" w:fill="FFFFFF"/>
              </w:rPr>
              <w:t>备注</w:t>
            </w:r>
          </w:p>
        </w:tc>
      </w:tr>
      <w:tr w14:paraId="3707D345">
        <w:tc>
          <w:tcPr>
            <w:tcW w:w="596" w:type="dxa"/>
          </w:tcPr>
          <w:p w14:paraId="641FA8A7">
            <w:pPr>
              <w:spacing w:before="156" w:beforeLines="50"/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88" w:type="dxa"/>
          </w:tcPr>
          <w:p w14:paraId="63BE9745">
            <w:pPr>
              <w:spacing w:before="156" w:beforeLines="5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利伐沙班测定试剂盒(发色底物法)</w:t>
            </w:r>
          </w:p>
          <w:p w14:paraId="40172AAC">
            <w:pPr>
              <w:spacing w:before="156" w:beforeLines="50"/>
              <w:jc w:val="lef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954" w:type="dxa"/>
          </w:tcPr>
          <w:p w14:paraId="221E9CDB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1.样本类型：血浆</w:t>
            </w:r>
          </w:p>
          <w:p w14:paraId="185FC303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2.具有国家药品监督管理局颁发的医疗器械注册证或备案证,可用于临床应用</w:t>
            </w:r>
          </w:p>
          <w:p w14:paraId="585D7B35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3.需求数量：10000人份</w:t>
            </w:r>
          </w:p>
          <w:p w14:paraId="1772F152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检测时间: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单个样本检测时间≤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min</w:t>
            </w:r>
          </w:p>
          <w:p w14:paraId="1FD09370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5.可实现来样即测，不受批次影响</w:t>
            </w:r>
          </w:p>
          <w:p w14:paraId="10ABB05C">
            <w:pPr>
              <w:pStyle w:val="8"/>
              <w:spacing w:after="156" w:afterLines="50"/>
              <w:ind w:firstLine="0" w:firstLineChars="0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 w:ascii="宋体" w:hAnsi="宋体"/>
                <w:sz w:val="18"/>
                <w:szCs w:val="18"/>
              </w:rPr>
              <w:t>检测方法:转载对应试剂，样本离心后，上机检测，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min后出结果</w:t>
            </w:r>
          </w:p>
        </w:tc>
        <w:tc>
          <w:tcPr>
            <w:tcW w:w="1166" w:type="dxa"/>
          </w:tcPr>
          <w:p w14:paraId="6FF5BF80">
            <w:pPr>
              <w:spacing w:before="156" w:beforeLines="50"/>
              <w:jc w:val="center"/>
              <w:rPr>
                <w:rFonts w:hint="eastAsia" w:ascii="宋体" w:hAnsi="宋体" w:eastAsia="微软雅黑"/>
                <w:sz w:val="18"/>
                <w:szCs w:val="18"/>
              </w:rPr>
            </w:pPr>
          </w:p>
        </w:tc>
      </w:tr>
      <w:tr w14:paraId="5052DA9F">
        <w:tc>
          <w:tcPr>
            <w:tcW w:w="596" w:type="dxa"/>
          </w:tcPr>
          <w:p w14:paraId="46EC386D">
            <w:pPr>
              <w:spacing w:before="156" w:beforeLines="50"/>
              <w:jc w:val="center"/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2888" w:type="dxa"/>
          </w:tcPr>
          <w:p w14:paraId="0B09FD40">
            <w:pPr>
              <w:spacing w:before="156" w:beforeLines="5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  <w:t>分析用稀释液</w:t>
            </w:r>
          </w:p>
        </w:tc>
        <w:tc>
          <w:tcPr>
            <w:tcW w:w="4954" w:type="dxa"/>
          </w:tcPr>
          <w:p w14:paraId="3A25A349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1.样本类型：血浆</w:t>
            </w:r>
          </w:p>
          <w:p w14:paraId="50F5FBF7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2.具有国家药品监督管理局颁发的医疗器械注册证或备案证,可用于临床应用</w:t>
            </w:r>
          </w:p>
          <w:p w14:paraId="07D00169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3.需求数量：10000人份</w:t>
            </w:r>
          </w:p>
          <w:p w14:paraId="51D2C1FB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检测时间: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单个样本检测时间≤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min</w:t>
            </w:r>
          </w:p>
          <w:p w14:paraId="1D6893CD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5.可实现来样即测，不受批次影响</w:t>
            </w:r>
          </w:p>
          <w:p w14:paraId="6CE3D2C0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 w:ascii="宋体" w:hAnsi="宋体"/>
                <w:sz w:val="18"/>
                <w:szCs w:val="18"/>
              </w:rPr>
              <w:t>检测方法:转载对应试剂，样本离心后，上机检测，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min后出结果</w:t>
            </w:r>
          </w:p>
        </w:tc>
        <w:tc>
          <w:tcPr>
            <w:tcW w:w="1166" w:type="dxa"/>
          </w:tcPr>
          <w:p w14:paraId="69661C50">
            <w:pPr>
              <w:spacing w:before="156" w:beforeLines="5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236AEF1F">
        <w:trPr>
          <w:trHeight w:val="3500" w:hRule="atLeast"/>
        </w:trPr>
        <w:tc>
          <w:tcPr>
            <w:tcW w:w="596" w:type="dxa"/>
          </w:tcPr>
          <w:p w14:paraId="7DF14953">
            <w:pPr>
              <w:spacing w:before="156" w:beforeLines="50"/>
              <w:jc w:val="center"/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888" w:type="dxa"/>
          </w:tcPr>
          <w:p w14:paraId="193C610E">
            <w:pPr>
              <w:spacing w:before="156" w:beforeLines="50"/>
              <w:jc w:val="left"/>
              <w:rPr>
                <w:rFonts w:ascii="宋体" w:hAnsi="宋体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  <w:t>利伐沙班测定试剂盒(发色底物法)</w:t>
            </w:r>
          </w:p>
          <w:p w14:paraId="136AA31C">
            <w:pPr>
              <w:spacing w:before="156" w:beforeLines="50"/>
              <w:jc w:val="lef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954" w:type="dxa"/>
          </w:tcPr>
          <w:p w14:paraId="5BE9DF1C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1.样本类型：血浆</w:t>
            </w:r>
          </w:p>
          <w:p w14:paraId="36210B7D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2.具有国家药品监督管理局颁发的医疗器械注册证或备案证,可用于临床应用</w:t>
            </w:r>
          </w:p>
          <w:p w14:paraId="2CC29DD7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3.需求数量：10000人份</w:t>
            </w:r>
          </w:p>
          <w:p w14:paraId="412E1C5E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检测时间: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单个样本检测时间≤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min</w:t>
            </w:r>
          </w:p>
          <w:p w14:paraId="21032522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5.可实现来样即测，不受批次影响</w:t>
            </w:r>
          </w:p>
          <w:p w14:paraId="0F031CB8">
            <w:pPr>
              <w:pStyle w:val="8"/>
              <w:spacing w:after="156" w:afterLines="50"/>
              <w:ind w:firstLine="0" w:firstLineChars="0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 w:ascii="宋体" w:hAnsi="宋体"/>
                <w:sz w:val="18"/>
                <w:szCs w:val="18"/>
              </w:rPr>
              <w:t>检测方法:转载对应试剂，样本离心后，上机检测，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min后出结果</w:t>
            </w:r>
          </w:p>
        </w:tc>
        <w:tc>
          <w:tcPr>
            <w:tcW w:w="1166" w:type="dxa"/>
          </w:tcPr>
          <w:p w14:paraId="621F88D0">
            <w:pPr>
              <w:spacing w:before="156" w:beforeLines="5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47D6C5CA">
        <w:tc>
          <w:tcPr>
            <w:tcW w:w="596" w:type="dxa"/>
          </w:tcPr>
          <w:p w14:paraId="283AB4F6">
            <w:pPr>
              <w:spacing w:before="156" w:beforeLines="50"/>
              <w:jc w:val="center"/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2888" w:type="dxa"/>
          </w:tcPr>
          <w:p w14:paraId="0A4FC2D5">
            <w:pPr>
              <w:spacing w:before="156" w:beforeLines="5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  <w:t>分析用反应杯(B系列)</w:t>
            </w:r>
          </w:p>
        </w:tc>
        <w:tc>
          <w:tcPr>
            <w:tcW w:w="4954" w:type="dxa"/>
          </w:tcPr>
          <w:p w14:paraId="26327420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1.样本类型：血浆</w:t>
            </w:r>
          </w:p>
          <w:p w14:paraId="789DA845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2.具有国家药品监督管理局颁发的医疗器械注册证或备案证,可用于临床应用</w:t>
            </w:r>
          </w:p>
          <w:p w14:paraId="534D4531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3.需求数量：10000人份</w:t>
            </w:r>
          </w:p>
          <w:p w14:paraId="566458D1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检测时间: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单个样本检测时间≤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min</w:t>
            </w:r>
          </w:p>
          <w:p w14:paraId="62B038F8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5.可实现来样即测，不受批次影响</w:t>
            </w:r>
          </w:p>
          <w:p w14:paraId="1D8A7178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 w:ascii="宋体" w:hAnsi="宋体"/>
                <w:sz w:val="18"/>
                <w:szCs w:val="18"/>
              </w:rPr>
              <w:t>检测方法:转载对应试剂，样本离心后，上机检测，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min后出结果</w:t>
            </w:r>
          </w:p>
        </w:tc>
        <w:tc>
          <w:tcPr>
            <w:tcW w:w="1166" w:type="dxa"/>
          </w:tcPr>
          <w:p w14:paraId="6E2590AF">
            <w:pPr>
              <w:spacing w:before="156" w:beforeLines="5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375D9A56">
        <w:trPr>
          <w:trHeight w:val="3125" w:hRule="atLeast"/>
        </w:trPr>
        <w:tc>
          <w:tcPr>
            <w:tcW w:w="596" w:type="dxa"/>
          </w:tcPr>
          <w:p w14:paraId="0C39088F">
            <w:pPr>
              <w:spacing w:before="156" w:beforeLines="50"/>
              <w:jc w:val="center"/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2888" w:type="dxa"/>
          </w:tcPr>
          <w:p w14:paraId="46647B0C">
            <w:pPr>
              <w:spacing w:before="156" w:beforeLines="5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  <w:t>清洗液A</w:t>
            </w:r>
          </w:p>
        </w:tc>
        <w:tc>
          <w:tcPr>
            <w:tcW w:w="4954" w:type="dxa"/>
          </w:tcPr>
          <w:p w14:paraId="0696B186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1.样本类型：血浆</w:t>
            </w:r>
          </w:p>
          <w:p w14:paraId="5E251887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2.具有国家药品监督管理局颁发的医疗器械注册证或备案证,可用于临床应用</w:t>
            </w:r>
          </w:p>
          <w:p w14:paraId="502ACB62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3.需求数量：10000人份</w:t>
            </w:r>
          </w:p>
          <w:p w14:paraId="14C94E5D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检测时间: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单个样本检测时间≤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min</w:t>
            </w:r>
          </w:p>
          <w:p w14:paraId="09CFFE82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5.可实现来样即测，不受批次影响</w:t>
            </w:r>
          </w:p>
          <w:p w14:paraId="1249E927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 w:ascii="宋体" w:hAnsi="宋体"/>
                <w:sz w:val="18"/>
                <w:szCs w:val="18"/>
              </w:rPr>
              <w:t>检测方法:转载对应试剂，样本离心后，上机检测，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min后出结果</w:t>
            </w:r>
          </w:p>
        </w:tc>
        <w:tc>
          <w:tcPr>
            <w:tcW w:w="1166" w:type="dxa"/>
          </w:tcPr>
          <w:p w14:paraId="4ADA2D7B">
            <w:pPr>
              <w:spacing w:before="156" w:beforeLines="5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1912AD62">
        <w:trPr>
          <w:trHeight w:val="3470" w:hRule="atLeast"/>
        </w:trPr>
        <w:tc>
          <w:tcPr>
            <w:tcW w:w="596" w:type="dxa"/>
          </w:tcPr>
          <w:p w14:paraId="2D3A7E63">
            <w:pPr>
              <w:spacing w:before="156" w:beforeLines="50"/>
              <w:jc w:val="center"/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2888" w:type="dxa"/>
          </w:tcPr>
          <w:p w14:paraId="30203BD4">
            <w:pPr>
              <w:spacing w:before="156" w:beforeLines="50"/>
              <w:jc w:val="center"/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  <w:t>清洗液B</w:t>
            </w:r>
          </w:p>
        </w:tc>
        <w:tc>
          <w:tcPr>
            <w:tcW w:w="4954" w:type="dxa"/>
          </w:tcPr>
          <w:p w14:paraId="7F106019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1.样本类型：血浆</w:t>
            </w:r>
          </w:p>
          <w:p w14:paraId="3243A73A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2具有国家药品监督管理局颁发的医疗器械注册证或备案证,可用于临床应用</w:t>
            </w:r>
          </w:p>
          <w:p w14:paraId="6873378E">
            <w:pPr>
              <w:pStyle w:val="8"/>
              <w:spacing w:after="156" w:afterLines="50"/>
              <w:ind w:firstLine="0" w:firstLineChars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3.需求数量：10000人份</w:t>
            </w:r>
          </w:p>
          <w:p w14:paraId="27273A79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检测时间: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单个样本检测时间≤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min</w:t>
            </w:r>
          </w:p>
          <w:p w14:paraId="26FAFF69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5.可实现来样即测，不受批次影响</w:t>
            </w:r>
          </w:p>
          <w:p w14:paraId="635E880C">
            <w:pPr>
              <w:pStyle w:val="8"/>
              <w:spacing w:after="156" w:afterLines="50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 w:ascii="宋体" w:hAnsi="宋体"/>
                <w:sz w:val="18"/>
                <w:szCs w:val="18"/>
              </w:rPr>
              <w:t>检测方法:转载对应试剂，样本离心后，上机检测，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min后出结果</w:t>
            </w:r>
          </w:p>
        </w:tc>
        <w:tc>
          <w:tcPr>
            <w:tcW w:w="1166" w:type="dxa"/>
          </w:tcPr>
          <w:p w14:paraId="31D6635D">
            <w:pPr>
              <w:spacing w:before="156" w:beforeLines="5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601508F6">
        <w:trPr>
          <w:trHeight w:val="408" w:hRule="atLeast"/>
        </w:trPr>
        <w:tc>
          <w:tcPr>
            <w:tcW w:w="9604" w:type="dxa"/>
            <w:gridSpan w:val="4"/>
          </w:tcPr>
          <w:p w14:paraId="34EC63F6">
            <w:pPr>
              <w:spacing w:before="156" w:beforeLines="50"/>
              <w:jc w:val="left"/>
              <w:rPr>
                <w:rFonts w:hint="eastAsia" w:ascii="宋体" w:hAnsi="宋体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bCs/>
                <w:color w:val="333333"/>
                <w:sz w:val="18"/>
                <w:szCs w:val="18"/>
                <w:shd w:val="clear" w:color="auto" w:fill="FFFFFF"/>
              </w:rPr>
              <w:t>注：以上需求意向仅供市场调研论证参考，不作为实际需求参数，请各参与公司根据以上意向需求，推介至少满足或优于意向需求的且性价比高的产品。</w:t>
            </w:r>
          </w:p>
        </w:tc>
      </w:tr>
    </w:tbl>
    <w:p w14:paraId="73DC342A">
      <w:pPr>
        <w:spacing w:before="156" w:beforeLines="50" w:line="240" w:lineRule="auto"/>
        <w:jc w:val="left"/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18"/>
          <w:szCs w:val="18"/>
          <w:shd w:val="clear" w:color="auto" w:fill="FFFFFF"/>
          <w:lang w:val="en-US" w:eastAsia="zh-CN"/>
        </w:rPr>
      </w:pPr>
    </w:p>
    <w:p w14:paraId="352CD7DE">
      <w:pPr>
        <w:spacing w:before="156" w:beforeLines="50" w:line="240" w:lineRule="auto"/>
        <w:jc w:val="left"/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</w:p>
    <w:p w14:paraId="6A55E7D4">
      <w:pPr>
        <w:spacing w:before="156" w:beforeLines="50" w:line="240" w:lineRule="auto"/>
        <w:jc w:val="left"/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</w:p>
    <w:p w14:paraId="5093D8B2">
      <w:pPr>
        <w:spacing w:before="156" w:beforeLines="50" w:line="240" w:lineRule="auto"/>
        <w:jc w:val="left"/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</w:p>
    <w:p w14:paraId="164CB5FD">
      <w:pPr>
        <w:spacing w:before="156" w:beforeLines="50" w:line="240" w:lineRule="auto"/>
        <w:jc w:val="left"/>
        <w:rPr>
          <w:rFonts w:hint="default" w:ascii="宋体" w:hAnsi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7A"/>
    <w:family w:val="decorative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wZTY3NDNlMGFkMzdmNmRlZjZlZTA0MzY2NjVkOTMifQ=="/>
  </w:docVars>
  <w:rsids>
    <w:rsidRoot w:val="00000000"/>
    <w:rsid w:val="0063221A"/>
    <w:rsid w:val="05F67F9F"/>
    <w:rsid w:val="0BE65DF4"/>
    <w:rsid w:val="0CEF6484"/>
    <w:rsid w:val="0F31493F"/>
    <w:rsid w:val="1A7013B9"/>
    <w:rsid w:val="1FB6797E"/>
    <w:rsid w:val="2419690F"/>
    <w:rsid w:val="2AE72520"/>
    <w:rsid w:val="2E9F3E5F"/>
    <w:rsid w:val="36682268"/>
    <w:rsid w:val="399F3CD5"/>
    <w:rsid w:val="39EC1F0D"/>
    <w:rsid w:val="3BEFDCC5"/>
    <w:rsid w:val="3C686BEF"/>
    <w:rsid w:val="427E0B48"/>
    <w:rsid w:val="455A3683"/>
    <w:rsid w:val="493059F1"/>
    <w:rsid w:val="4AAE12AF"/>
    <w:rsid w:val="4C0A6B09"/>
    <w:rsid w:val="4CCC412A"/>
    <w:rsid w:val="4F914E08"/>
    <w:rsid w:val="4FED7E19"/>
    <w:rsid w:val="56983749"/>
    <w:rsid w:val="5ECE7D1A"/>
    <w:rsid w:val="61EB473F"/>
    <w:rsid w:val="64DE6678"/>
    <w:rsid w:val="6E9D3B7F"/>
    <w:rsid w:val="7472450D"/>
    <w:rsid w:val="757C6350"/>
    <w:rsid w:val="FFDA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3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="等线 Light" w:hAnsi="等线 Light" w:eastAsia="宋体" w:cs="Times New Roman"/>
      <w:b/>
      <w:bCs/>
      <w:sz w:val="32"/>
      <w:szCs w:val="32"/>
    </w:rPr>
  </w:style>
  <w:style w:type="paragraph" w:styleId="4">
    <w:name w:val="Body Text First Indent"/>
    <w:basedOn w:val="1"/>
    <w:next w:val="1"/>
    <w:qFormat/>
    <w:uiPriority w:val="99"/>
    <w:pPr>
      <w:tabs>
        <w:tab w:val="left" w:pos="180"/>
        <w:tab w:val="left" w:pos="1620"/>
      </w:tabs>
      <w:spacing w:after="120" w:line="275" w:lineRule="atLeast"/>
      <w:ind w:firstLine="420"/>
      <w:textAlignment w:val="baseline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字符"/>
    <w:link w:val="3"/>
    <w:qFormat/>
    <w:uiPriority w:val="10"/>
    <w:rPr>
      <w:rFonts w:ascii="等线 Light" w:hAnsi="等线 Light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2072</Words>
  <Characters>2347</Characters>
  <Paragraphs>127</Paragraphs>
  <TotalTime>32</TotalTime>
  <ScaleCrop>false</ScaleCrop>
  <LinksUpToDate>false</LinksUpToDate>
  <CharactersWithSpaces>2361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2024-03-07T14:59:00Z</dcterms:created>
  <dc:creator>user</dc:creator>
  <cp:lastModifiedBy>香芋冰淇淋</cp:lastModifiedBy>
  <cp:lastPrinted>2024-11-27T09:38:00Z</cp:lastPrinted>
  <dcterms:modified xsi:type="dcterms:W3CDTF">2026-07-31T22:27:44Z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184A8C7031B40649E0B06C6A24BD476E_43</vt:lpwstr>
  </property>
  <property fmtid="{D5CDD505-2E9C-101B-9397-08002B2CF9AE}" pid="4" name="KSOTemplateDocerSaveRecord">
    <vt:lpwstr>eyJoZGlkIjoiZDBiOTBjZTJiNjFlODk1ODY2ZTA5ZGQyMzRkM2Q5ODYiLCJ1c2VySWQiOiI3MjI0MjIxMDgifQ==</vt:lpwstr>
  </property>
</Properties>
</file>