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697DD">
      <w:pPr>
        <w:spacing w:after="312" w:afterLines="100"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医院IT安全运行一体化平台采购需求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1"/>
        <w:gridCol w:w="6121"/>
      </w:tblGrid>
      <w:tr w14:paraId="663B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14:paraId="78AE5A3C">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一、总体需求</w:t>
            </w:r>
          </w:p>
        </w:tc>
        <w:tc>
          <w:tcPr>
            <w:tcW w:w="6121" w:type="dxa"/>
          </w:tcPr>
          <w:p w14:paraId="7AD93179">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医院IT安全运行一体化平台需满足设计先进、经济实用、易于维护管理的要求，同时应具备可扩展性和可调整性，以便于后续升级与优化。</w:t>
            </w:r>
          </w:p>
          <w:p w14:paraId="185C0AEC">
            <w:pPr>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系统设计应遵循以人为本的原则，确保操作安全、稳定、简洁，构筑一个现代化的院级IT监控管理平台。</w:t>
            </w:r>
          </w:p>
        </w:tc>
      </w:tr>
      <w:tr w14:paraId="6599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restart"/>
            <w:vAlign w:val="center"/>
          </w:tcPr>
          <w:p w14:paraId="5ADFEC4D">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二、平台功能需求</w:t>
            </w:r>
          </w:p>
        </w:tc>
        <w:tc>
          <w:tcPr>
            <w:tcW w:w="6121" w:type="dxa"/>
          </w:tcPr>
          <w:p w14:paraId="789E81C5">
            <w:pPr>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b/>
                <w:bCs/>
                <w:color w:val="auto"/>
                <w:sz w:val="32"/>
                <w:szCs w:val="32"/>
              </w:rPr>
              <w:t>网络监控</w:t>
            </w:r>
          </w:p>
          <w:p w14:paraId="072DD9A6">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技术要求</w:t>
            </w:r>
            <w:r>
              <w:rPr>
                <w:rFonts w:hint="eastAsia" w:ascii="仿宋_GB2312" w:hAnsi="仿宋_GB2312" w:eastAsia="仿宋_GB2312" w:cs="仿宋_GB2312"/>
                <w:color w:val="auto"/>
                <w:sz w:val="32"/>
                <w:szCs w:val="32"/>
              </w:rPr>
              <w:t>：采用SNMP、LLDP等技术手段，结合网络拓扑图，直观展示网络状态。</w:t>
            </w:r>
          </w:p>
          <w:p w14:paraId="050356E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支持SNMP V1/V2/V3版本的兼容，自动发现并生成核心、汇聚、接入层交换机的网络拓扑图。</w:t>
            </w:r>
          </w:p>
          <w:p w14:paraId="6C28913C">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监控内容</w:t>
            </w:r>
            <w:r>
              <w:rPr>
                <w:rFonts w:hint="eastAsia" w:ascii="仿宋_GB2312" w:hAnsi="仿宋_GB2312" w:eastAsia="仿宋_GB2312" w:cs="仿宋_GB2312"/>
                <w:color w:val="auto"/>
                <w:sz w:val="32"/>
                <w:szCs w:val="32"/>
              </w:rPr>
              <w:t>：实时监控网络设备的运行状态，包括交换机端口流量、链路聚合、设备堆叠等信息。</w:t>
            </w:r>
          </w:p>
          <w:p w14:paraId="6B589E0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展示交换机系统版本、端口描述、物理位置、运行时长等详细信息。</w:t>
            </w:r>
          </w:p>
          <w:p w14:paraId="46590E8A">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告警管理</w:t>
            </w:r>
            <w:r>
              <w:rPr>
                <w:rFonts w:hint="eastAsia" w:ascii="仿宋_GB2312" w:hAnsi="仿宋_GB2312" w:eastAsia="仿宋_GB2312" w:cs="仿宋_GB2312"/>
                <w:color w:val="auto"/>
                <w:sz w:val="32"/>
                <w:szCs w:val="32"/>
              </w:rPr>
              <w:t>：当网络出现故障或异常时，系统应立即发出告警，支持多种报警方式（如微信、钉钉、短信、邮件等），确保信息及时送达相关人员。</w:t>
            </w:r>
          </w:p>
          <w:p w14:paraId="2C23519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要求提供产品功能截图，提供第三方权威机构关于网络拓扑生成相关技术检测报告或专利证书。</w:t>
            </w:r>
          </w:p>
        </w:tc>
      </w:tr>
      <w:tr w14:paraId="4C81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vAlign w:val="center"/>
          </w:tcPr>
          <w:p w14:paraId="0B33B48C">
            <w:pPr>
              <w:jc w:val="center"/>
              <w:rPr>
                <w:rFonts w:hint="eastAsia" w:ascii="仿宋_GB2312" w:hAnsi="仿宋_GB2312" w:eastAsia="仿宋_GB2312" w:cs="仿宋_GB2312"/>
                <w:b/>
                <w:bCs/>
                <w:color w:val="auto"/>
                <w:sz w:val="32"/>
                <w:szCs w:val="32"/>
              </w:rPr>
            </w:pPr>
          </w:p>
        </w:tc>
        <w:tc>
          <w:tcPr>
            <w:tcW w:w="6121" w:type="dxa"/>
          </w:tcPr>
          <w:p w14:paraId="2422009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b/>
                <w:bCs/>
                <w:color w:val="auto"/>
                <w:sz w:val="32"/>
                <w:szCs w:val="32"/>
              </w:rPr>
              <w:t>设备监控</w:t>
            </w:r>
          </w:p>
          <w:p w14:paraId="477E132C">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硬件监控</w:t>
            </w:r>
            <w:r>
              <w:rPr>
                <w:rFonts w:hint="eastAsia" w:ascii="仿宋_GB2312" w:hAnsi="仿宋_GB2312" w:eastAsia="仿宋_GB2312" w:cs="仿宋_GB2312"/>
                <w:color w:val="auto"/>
                <w:sz w:val="32"/>
                <w:szCs w:val="32"/>
              </w:rPr>
              <w:t>：对服务器、存储设备等关键硬件进行实时监控，包括电源、温度、风扇、内存、处理器、硬盘等硬件指标项。</w:t>
            </w:r>
          </w:p>
          <w:p w14:paraId="4AB26928">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告警展示</w:t>
            </w:r>
            <w:r>
              <w:rPr>
                <w:rFonts w:hint="eastAsia" w:ascii="仿宋_GB2312" w:hAnsi="仿宋_GB2312" w:eastAsia="仿宋_GB2312" w:cs="仿宋_GB2312"/>
                <w:color w:val="auto"/>
                <w:sz w:val="32"/>
                <w:szCs w:val="32"/>
              </w:rPr>
              <w:t>：当硬件状态异常时，系统应自动告警，并展示详细的硬件状态信息和故障位置。</w:t>
            </w:r>
          </w:p>
          <w:p w14:paraId="518EF85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要求提供产品功能截图，提供第三方权威机构关于设备监控、存储介质监控相关技术检测报告或专利证书。</w:t>
            </w:r>
          </w:p>
          <w:p w14:paraId="002697FF">
            <w:pPr>
              <w:rPr>
                <w:rFonts w:hint="eastAsia" w:ascii="仿宋_GB2312" w:hAnsi="仿宋_GB2312" w:eastAsia="仿宋_GB2312" w:cs="仿宋_GB2312"/>
                <w:color w:val="auto"/>
                <w:sz w:val="32"/>
                <w:szCs w:val="32"/>
              </w:rPr>
            </w:pPr>
          </w:p>
        </w:tc>
      </w:tr>
      <w:tr w14:paraId="56F5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vAlign w:val="center"/>
          </w:tcPr>
          <w:p w14:paraId="24977F33">
            <w:pPr>
              <w:jc w:val="center"/>
              <w:rPr>
                <w:rFonts w:hint="eastAsia" w:ascii="仿宋_GB2312" w:hAnsi="仿宋_GB2312" w:eastAsia="仿宋_GB2312" w:cs="仿宋_GB2312"/>
                <w:b/>
                <w:bCs/>
                <w:color w:val="auto"/>
                <w:sz w:val="32"/>
                <w:szCs w:val="32"/>
              </w:rPr>
            </w:pPr>
          </w:p>
        </w:tc>
        <w:tc>
          <w:tcPr>
            <w:tcW w:w="6121" w:type="dxa"/>
          </w:tcPr>
          <w:p w14:paraId="73D33DB4">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3.软件监控</w:t>
            </w:r>
          </w:p>
          <w:p w14:paraId="3516E3D2">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操作系统监控</w:t>
            </w:r>
            <w:r>
              <w:rPr>
                <w:rFonts w:hint="eastAsia" w:ascii="仿宋_GB2312" w:hAnsi="仿宋_GB2312" w:eastAsia="仿宋_GB2312" w:cs="仿宋_GB2312"/>
                <w:color w:val="auto"/>
                <w:sz w:val="32"/>
                <w:szCs w:val="32"/>
              </w:rPr>
              <w:t>：监控多种操作系统（如Windows、Linux、统信、麒麟等）的运行状态，包括响应时间、资源占用情况（CPU、内存、磁盘空间）等。</w:t>
            </w:r>
          </w:p>
          <w:p w14:paraId="4E831E8D">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数据库监控</w:t>
            </w:r>
            <w:r>
              <w:rPr>
                <w:rFonts w:hint="eastAsia" w:ascii="仿宋_GB2312" w:hAnsi="仿宋_GB2312" w:eastAsia="仿宋_GB2312" w:cs="仿宋_GB2312"/>
                <w:color w:val="auto"/>
                <w:sz w:val="32"/>
                <w:szCs w:val="32"/>
              </w:rPr>
              <w:t>：支持多种数据库（如Oracle、MS SQL Server、MySQL、达梦、金仓等）的监控，包括连通性、表空间、会话、进程、阻塞等关键指标。</w:t>
            </w:r>
          </w:p>
          <w:p w14:paraId="2E0BF196">
            <w:pP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中间件及虚拟化平台监控</w:t>
            </w:r>
            <w:r>
              <w:rPr>
                <w:rFonts w:hint="eastAsia" w:ascii="仿宋_GB2312" w:hAnsi="仿宋_GB2312" w:eastAsia="仿宋_GB2312" w:cs="仿宋_GB2312"/>
                <w:color w:val="auto"/>
                <w:sz w:val="32"/>
                <w:szCs w:val="32"/>
              </w:rPr>
              <w:t>：监控中间件（如IIS、TOMCAT等）及虚拟化平台（如VMWare vSphere等）的运行状态，确保软件高效利用。</w:t>
            </w:r>
          </w:p>
        </w:tc>
      </w:tr>
      <w:tr w14:paraId="6C18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vAlign w:val="center"/>
          </w:tcPr>
          <w:p w14:paraId="7CC37A07">
            <w:pPr>
              <w:jc w:val="center"/>
              <w:rPr>
                <w:rFonts w:hint="eastAsia" w:ascii="仿宋_GB2312" w:hAnsi="仿宋_GB2312" w:eastAsia="仿宋_GB2312" w:cs="仿宋_GB2312"/>
                <w:b/>
                <w:bCs/>
                <w:color w:val="auto"/>
                <w:sz w:val="32"/>
                <w:szCs w:val="32"/>
              </w:rPr>
            </w:pPr>
          </w:p>
        </w:tc>
        <w:tc>
          <w:tcPr>
            <w:tcW w:w="6121" w:type="dxa"/>
          </w:tcPr>
          <w:p w14:paraId="55409A4E">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4.AI智能监控</w:t>
            </w:r>
          </w:p>
          <w:p w14:paraId="2A6C755C">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告警解析</w:t>
            </w:r>
            <w:r>
              <w:rPr>
                <w:rFonts w:hint="eastAsia" w:ascii="仿宋_GB2312" w:hAnsi="仿宋_GB2312" w:eastAsia="仿宋_GB2312" w:cs="仿宋_GB2312"/>
                <w:color w:val="auto"/>
                <w:sz w:val="32"/>
                <w:szCs w:val="32"/>
              </w:rPr>
              <w:t>：结合AI大模型技术，对告警信息进行智能解析，展示分析步骤与过程，并提供精准的处理意见与解决方案。</w:t>
            </w:r>
          </w:p>
          <w:p w14:paraId="1DDF07CA">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日志分析</w:t>
            </w:r>
            <w:r>
              <w:rPr>
                <w:rFonts w:hint="eastAsia" w:ascii="仿宋_GB2312" w:hAnsi="仿宋_GB2312" w:eastAsia="仿宋_GB2312" w:cs="仿宋_GB2312"/>
                <w:color w:val="auto"/>
                <w:sz w:val="32"/>
                <w:szCs w:val="32"/>
              </w:rPr>
              <w:t>：将日志监控功能接入AI分析，当系统运行出现异常时，AI能够深入分析日志内容，精准定位潜在问题。</w:t>
            </w:r>
          </w:p>
          <w:p w14:paraId="09D113CF">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故障预测</w:t>
            </w:r>
            <w:r>
              <w:rPr>
                <w:rFonts w:hint="eastAsia" w:ascii="仿宋_GB2312" w:hAnsi="仿宋_GB2312" w:eastAsia="仿宋_GB2312" w:cs="仿宋_GB2312"/>
                <w:color w:val="auto"/>
                <w:sz w:val="32"/>
                <w:szCs w:val="32"/>
              </w:rPr>
              <w:t>：通过机器学习算法对历史数据进行训练，建立故障预测模型，实现故障的早期预警和精准定位。</w:t>
            </w:r>
          </w:p>
        </w:tc>
      </w:tr>
      <w:tr w14:paraId="47B1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vAlign w:val="center"/>
          </w:tcPr>
          <w:p w14:paraId="5CAE5DB1">
            <w:pPr>
              <w:jc w:val="center"/>
              <w:rPr>
                <w:rFonts w:hint="eastAsia" w:ascii="仿宋_GB2312" w:hAnsi="仿宋_GB2312" w:eastAsia="仿宋_GB2312" w:cs="仿宋_GB2312"/>
                <w:b/>
                <w:bCs/>
                <w:color w:val="auto"/>
                <w:sz w:val="32"/>
                <w:szCs w:val="32"/>
              </w:rPr>
            </w:pPr>
          </w:p>
        </w:tc>
        <w:tc>
          <w:tcPr>
            <w:tcW w:w="6121" w:type="dxa"/>
          </w:tcPr>
          <w:p w14:paraId="34454E07">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5.业务系统监控</w:t>
            </w:r>
          </w:p>
          <w:p w14:paraId="61CF3BDB">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业务视图与拓扑图</w:t>
            </w:r>
            <w:r>
              <w:rPr>
                <w:rFonts w:hint="eastAsia" w:ascii="仿宋_GB2312" w:hAnsi="仿宋_GB2312" w:eastAsia="仿宋_GB2312" w:cs="仿宋_GB2312"/>
                <w:color w:val="auto"/>
                <w:sz w:val="32"/>
                <w:szCs w:val="32"/>
              </w:rPr>
              <w:t>：支持对全院业务系统健康状况的直观展示，包括报警、提醒、正常状态。</w:t>
            </w:r>
          </w:p>
          <w:p w14:paraId="66382E2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支持业务系统分级管理，自动生成业务拓扑图，展示业务关联服务器、虚拟机、数据库等健康状况，并加以告警颜色区分显示。</w:t>
            </w:r>
          </w:p>
          <w:p w14:paraId="14506A96">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关键指标监控</w:t>
            </w:r>
            <w:r>
              <w:rPr>
                <w:rFonts w:hint="eastAsia" w:ascii="仿宋_GB2312" w:hAnsi="仿宋_GB2312" w:eastAsia="仿宋_GB2312" w:cs="仿宋_GB2312"/>
                <w:color w:val="auto"/>
                <w:sz w:val="32"/>
                <w:szCs w:val="32"/>
              </w:rPr>
              <w:t>：监控支撑业务系统正常运行的关键端口、关键服务、关键进程的可用性，异常时第一时间发出告警。</w:t>
            </w:r>
          </w:p>
          <w:p w14:paraId="496A447E">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WebService监控</w:t>
            </w:r>
            <w:r>
              <w:rPr>
                <w:rFonts w:hint="eastAsia" w:ascii="仿宋_GB2312" w:hAnsi="仿宋_GB2312" w:eastAsia="仿宋_GB2312" w:cs="仿宋_GB2312"/>
                <w:color w:val="auto"/>
                <w:sz w:val="32"/>
                <w:szCs w:val="32"/>
              </w:rPr>
              <w:t>：支持对WebService的深度监控，包括自动发现机制、调用结果、响应时长等信息，支持对WSDL地址可用性进行监控。</w:t>
            </w:r>
          </w:p>
        </w:tc>
      </w:tr>
      <w:tr w14:paraId="3FFC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vAlign w:val="center"/>
          </w:tcPr>
          <w:p w14:paraId="13626D3A">
            <w:pPr>
              <w:jc w:val="center"/>
              <w:rPr>
                <w:rFonts w:hint="eastAsia" w:ascii="仿宋_GB2312" w:hAnsi="仿宋_GB2312" w:eastAsia="仿宋_GB2312" w:cs="仿宋_GB2312"/>
                <w:b/>
                <w:bCs/>
                <w:color w:val="auto"/>
                <w:sz w:val="32"/>
                <w:szCs w:val="32"/>
              </w:rPr>
            </w:pPr>
          </w:p>
        </w:tc>
        <w:tc>
          <w:tcPr>
            <w:tcW w:w="6121" w:type="dxa"/>
          </w:tcPr>
          <w:p w14:paraId="1AAA2520">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6.服务器性能深度监控</w:t>
            </w:r>
          </w:p>
          <w:p w14:paraId="0C5EFF64">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全面监控</w:t>
            </w:r>
            <w:r>
              <w:rPr>
                <w:rFonts w:hint="eastAsia" w:ascii="仿宋_GB2312" w:hAnsi="仿宋_GB2312" w:eastAsia="仿宋_GB2312" w:cs="仿宋_GB2312"/>
                <w:color w:val="auto"/>
                <w:sz w:val="32"/>
                <w:szCs w:val="32"/>
              </w:rPr>
              <w:t>：支持对服务器CPU、内存、硬盘的全面监控与告警展示，具备资源使用回溯功能。</w:t>
            </w:r>
          </w:p>
          <w:p w14:paraId="33784CBC">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磁盘监控</w:t>
            </w:r>
            <w:r>
              <w:rPr>
                <w:rFonts w:hint="eastAsia" w:ascii="仿宋_GB2312" w:hAnsi="仿宋_GB2312" w:eastAsia="仿宋_GB2312" w:cs="仿宋_GB2312"/>
                <w:color w:val="auto"/>
                <w:sz w:val="32"/>
                <w:szCs w:val="32"/>
              </w:rPr>
              <w:t>：深度监控磁盘逻辑结构、吞吐量、IOPS、读写量、队列长度等，具有磁盘容量与使用率合计功能。</w:t>
            </w:r>
          </w:p>
          <w:p w14:paraId="187812D0">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基线监控</w:t>
            </w:r>
            <w:r>
              <w:rPr>
                <w:rFonts w:hint="eastAsia" w:ascii="仿宋_GB2312" w:hAnsi="仿宋_GB2312" w:eastAsia="仿宋_GB2312" w:cs="仿宋_GB2312"/>
                <w:color w:val="auto"/>
                <w:sz w:val="32"/>
                <w:szCs w:val="32"/>
              </w:rPr>
              <w:t>：支持对服务器、虚拟机的CPU、内存使用率及磁盘使用率的基线监控。</w:t>
            </w:r>
          </w:p>
          <w:p w14:paraId="7273D163">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资源回溯</w:t>
            </w:r>
            <w:r>
              <w:rPr>
                <w:rFonts w:hint="eastAsia" w:ascii="仿宋_GB2312" w:hAnsi="仿宋_GB2312" w:eastAsia="仿宋_GB2312" w:cs="仿宋_GB2312"/>
                <w:color w:val="auto"/>
                <w:sz w:val="32"/>
                <w:szCs w:val="32"/>
              </w:rPr>
              <w:t>：对于CPU、内存资源使用率超过报警阈值的情况，系统应展示该时间节点Top10进程资源占用信息，支持排序与搜索功能。</w:t>
            </w:r>
          </w:p>
          <w:p w14:paraId="602DB347">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虚拟机核查功能</w:t>
            </w:r>
            <w:r>
              <w:rPr>
                <w:rFonts w:hint="eastAsia" w:ascii="仿宋_GB2312" w:hAnsi="仿宋_GB2312" w:eastAsia="仿宋_GB2312" w:cs="仿宋_GB2312"/>
                <w:color w:val="auto"/>
                <w:sz w:val="32"/>
                <w:szCs w:val="32"/>
              </w:rPr>
              <w:t>：要求产品支持虚拟机核查功能，可以自动发现VMware、华为、华三等国内外虚拟化或超融合平台中的虚拟机，可以自动检测该虚拟机的电源状态、CPU、内存使用率、以及是否录入联网设备、是否关联业务、是否安装代理；同时支持一键录入联网设备及关联业务操作。</w:t>
            </w:r>
          </w:p>
          <w:p w14:paraId="590FA442">
            <w:pPr>
              <w:rPr>
                <w:rFonts w:hint="eastAsia" w:ascii="仿宋_GB2312" w:hAnsi="仿宋_GB2312" w:eastAsia="仿宋_GB2312" w:cs="仿宋_GB2312"/>
                <w:color w:val="auto"/>
                <w:sz w:val="32"/>
                <w:szCs w:val="32"/>
              </w:rPr>
            </w:pPr>
          </w:p>
          <w:p w14:paraId="176ABC4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要求提供产品功能截图，提供第三方权威机构关于服务器监控、系统、计算机设备监控相关技术检测报告或专利证书。</w:t>
            </w:r>
          </w:p>
        </w:tc>
      </w:tr>
      <w:tr w14:paraId="7D93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vAlign w:val="center"/>
          </w:tcPr>
          <w:p w14:paraId="2D7BC44F">
            <w:pPr>
              <w:jc w:val="center"/>
              <w:rPr>
                <w:rFonts w:hint="eastAsia" w:ascii="仿宋_GB2312" w:hAnsi="仿宋_GB2312" w:eastAsia="仿宋_GB2312" w:cs="仿宋_GB2312"/>
                <w:b/>
                <w:bCs/>
                <w:color w:val="auto"/>
                <w:sz w:val="32"/>
                <w:szCs w:val="32"/>
              </w:rPr>
            </w:pPr>
          </w:p>
        </w:tc>
        <w:tc>
          <w:tcPr>
            <w:tcW w:w="6121" w:type="dxa"/>
          </w:tcPr>
          <w:p w14:paraId="7DDA2578">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7.数据库专项监控</w:t>
            </w:r>
          </w:p>
          <w:p w14:paraId="34DC6933">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Oracle数据库监控</w:t>
            </w:r>
            <w:r>
              <w:rPr>
                <w:rFonts w:hint="eastAsia" w:ascii="仿宋_GB2312" w:hAnsi="仿宋_GB2312" w:eastAsia="仿宋_GB2312" w:cs="仿宋_GB2312"/>
                <w:color w:val="auto"/>
                <w:sz w:val="32"/>
                <w:szCs w:val="32"/>
              </w:rPr>
              <w:t>：包括监听、表空间、会话、进程、阻塞、作业等关键指标的监控，支持阻塞/锁表识别与自动解锁命令生成。</w:t>
            </w:r>
          </w:p>
          <w:p w14:paraId="06BCA611">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MS SQL Server监控</w:t>
            </w:r>
            <w:r>
              <w:rPr>
                <w:rFonts w:hint="eastAsia" w:ascii="仿宋_GB2312" w:hAnsi="仿宋_GB2312" w:eastAsia="仿宋_GB2312" w:cs="仿宋_GB2312"/>
                <w:color w:val="auto"/>
                <w:sz w:val="32"/>
                <w:szCs w:val="32"/>
              </w:rPr>
              <w:t>：监控连通性、文件、备份、阻塞、锁表等，提供查询统计功能，支持阻塞/锁表识别与自动解锁命令生成。</w:t>
            </w:r>
          </w:p>
          <w:p w14:paraId="1D767375">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国产数据库适配</w:t>
            </w:r>
            <w:r>
              <w:rPr>
                <w:rFonts w:hint="eastAsia" w:ascii="仿宋_GB2312" w:hAnsi="仿宋_GB2312" w:eastAsia="仿宋_GB2312" w:cs="仿宋_GB2312"/>
                <w:color w:val="auto"/>
                <w:sz w:val="32"/>
                <w:szCs w:val="32"/>
              </w:rPr>
              <w:t>：支持对国产数据库（如人大金仓Kingbase、达梦DM等）的监控，包括实例情况、数据库状态、连接数等。</w:t>
            </w:r>
          </w:p>
          <w:p w14:paraId="423AB3F4">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数据库核查功能：</w:t>
            </w:r>
            <w:r>
              <w:rPr>
                <w:rFonts w:hint="eastAsia" w:ascii="仿宋_GB2312" w:hAnsi="仿宋_GB2312" w:eastAsia="仿宋_GB2312" w:cs="仿宋_GB2312"/>
                <w:color w:val="auto"/>
                <w:sz w:val="32"/>
                <w:szCs w:val="32"/>
              </w:rPr>
              <w:t>要求产品支持数据库核查功能，可以自动发现被监控服务器上是否安装了Oracle、MS SQL Server、MySQL等各类数据库管理软件，分析其实例名、版本号及数据库是否已纳入监控的状态。同时，要求对于Oracle、MS SQL Server数据库，要求支持在线创建数据库监控账号功能。</w:t>
            </w:r>
          </w:p>
          <w:p w14:paraId="0F837A5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要求提供产品功能截图等相关证明材料。</w:t>
            </w:r>
          </w:p>
        </w:tc>
      </w:tr>
      <w:tr w14:paraId="407C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vAlign w:val="center"/>
          </w:tcPr>
          <w:p w14:paraId="3EFFE908">
            <w:pPr>
              <w:jc w:val="center"/>
              <w:rPr>
                <w:rFonts w:hint="eastAsia" w:ascii="仿宋_GB2312" w:hAnsi="仿宋_GB2312" w:eastAsia="仿宋_GB2312" w:cs="仿宋_GB2312"/>
                <w:b/>
                <w:bCs/>
                <w:color w:val="auto"/>
                <w:sz w:val="32"/>
                <w:szCs w:val="32"/>
              </w:rPr>
            </w:pPr>
          </w:p>
        </w:tc>
        <w:tc>
          <w:tcPr>
            <w:tcW w:w="6121" w:type="dxa"/>
          </w:tcPr>
          <w:p w14:paraId="1F961BBF">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8.定期巡检与健康分析</w:t>
            </w:r>
          </w:p>
          <w:p w14:paraId="5CB323BC">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定期巡检</w:t>
            </w:r>
            <w:r>
              <w:rPr>
                <w:rFonts w:hint="eastAsia" w:ascii="仿宋_GB2312" w:hAnsi="仿宋_GB2312" w:eastAsia="仿宋_GB2312" w:cs="仿宋_GB2312"/>
                <w:color w:val="auto"/>
                <w:sz w:val="32"/>
                <w:szCs w:val="32"/>
              </w:rPr>
              <w:t>：支持网格化定期巡检功能，自定义巡检内容与频度，自动生成巡检计划与结果。</w:t>
            </w:r>
          </w:p>
          <w:p w14:paraId="3DF1F393">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健康分析报告</w:t>
            </w:r>
            <w:r>
              <w:rPr>
                <w:rFonts w:hint="eastAsia" w:ascii="仿宋_GB2312" w:hAnsi="仿宋_GB2312" w:eastAsia="仿宋_GB2312" w:cs="仿宋_GB2312"/>
                <w:color w:val="auto"/>
                <w:sz w:val="32"/>
                <w:szCs w:val="32"/>
              </w:rPr>
              <w:t>：支持自定义生成业务系统运行的健康度分析报告，包括资源分配合理度、告警分析、业务可用性监控分析等，支持导出PDF文件。</w:t>
            </w:r>
          </w:p>
          <w:p w14:paraId="2EC181B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要求提供产品功能截图等相关证明材料。</w:t>
            </w:r>
          </w:p>
        </w:tc>
      </w:tr>
      <w:tr w14:paraId="6DE3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vAlign w:val="center"/>
          </w:tcPr>
          <w:p w14:paraId="7D080BFC">
            <w:pPr>
              <w:jc w:val="center"/>
              <w:rPr>
                <w:rFonts w:hint="eastAsia" w:ascii="仿宋_GB2312" w:hAnsi="仿宋_GB2312" w:eastAsia="仿宋_GB2312" w:cs="仿宋_GB2312"/>
                <w:b/>
                <w:bCs/>
                <w:color w:val="auto"/>
                <w:sz w:val="32"/>
                <w:szCs w:val="32"/>
              </w:rPr>
            </w:pPr>
          </w:p>
        </w:tc>
        <w:tc>
          <w:tcPr>
            <w:tcW w:w="6121" w:type="dxa"/>
          </w:tcPr>
          <w:p w14:paraId="0F653C0F">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9.智慧显示大屏</w:t>
            </w:r>
          </w:p>
          <w:p w14:paraId="39BDB2B6">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数据可视化</w:t>
            </w:r>
            <w:r>
              <w:rPr>
                <w:rFonts w:hint="eastAsia" w:ascii="仿宋_GB2312" w:hAnsi="仿宋_GB2312" w:eastAsia="仿宋_GB2312" w:cs="仿宋_GB2312"/>
                <w:color w:val="auto"/>
                <w:sz w:val="32"/>
                <w:szCs w:val="32"/>
              </w:rPr>
              <w:t>：集成各类监控数据，提供直观的可视化展示，包括仪表盘、图表、地图等形式。要求涵盖告警统计、业务、数据库、网络、IT资源分析、3D机房展示等多维度大屏可视化展示。</w:t>
            </w:r>
          </w:p>
          <w:p w14:paraId="6FC5680A">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实时更新</w:t>
            </w:r>
            <w:r>
              <w:rPr>
                <w:rFonts w:hint="eastAsia" w:ascii="仿宋_GB2312" w:hAnsi="仿宋_GB2312" w:eastAsia="仿宋_GB2312" w:cs="仿宋_GB2312"/>
                <w:color w:val="auto"/>
                <w:sz w:val="32"/>
                <w:szCs w:val="32"/>
              </w:rPr>
              <w:t>：智慧显示大屏应实时更新监控数据，确保用户查看的数据为最新状态。</w:t>
            </w:r>
          </w:p>
          <w:p w14:paraId="39062321">
            <w:pPr>
              <w:rPr>
                <w:rFonts w:hint="eastAsia" w:ascii="仿宋_GB2312" w:hAnsi="仿宋_GB2312" w:eastAsia="仿宋_GB2312" w:cs="仿宋_GB2312"/>
                <w:b/>
                <w:bCs/>
                <w:color w:val="auto"/>
                <w:sz w:val="32"/>
                <w:szCs w:val="32"/>
              </w:rPr>
            </w:pPr>
          </w:p>
        </w:tc>
      </w:tr>
      <w:tr w14:paraId="4AC4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restart"/>
            <w:vAlign w:val="center"/>
          </w:tcPr>
          <w:p w14:paraId="3E86D53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三、技术要求</w:t>
            </w:r>
          </w:p>
        </w:tc>
        <w:tc>
          <w:tcPr>
            <w:tcW w:w="6121" w:type="dxa"/>
          </w:tcPr>
          <w:p w14:paraId="56F4C090">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1.国产自研安全可控</w:t>
            </w:r>
          </w:p>
          <w:p w14:paraId="746D8AAE">
            <w:pPr>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产品必须为国产自研品牌，基于非开源底座，不得基于任何国外开源监控平台（包括Zabbix、Nagios、Prometheus等）进行二次封装，确保系统安全可控。同时，要求提供第三方权威机构出具的产品信创适配报告。</w:t>
            </w:r>
          </w:p>
        </w:tc>
      </w:tr>
      <w:tr w14:paraId="4700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tcPr>
          <w:p w14:paraId="077BA750">
            <w:pPr>
              <w:jc w:val="center"/>
              <w:rPr>
                <w:rFonts w:hint="eastAsia" w:ascii="仿宋_GB2312" w:hAnsi="仿宋_GB2312" w:eastAsia="仿宋_GB2312" w:cs="仿宋_GB2312"/>
                <w:b/>
                <w:bCs/>
                <w:color w:val="auto"/>
                <w:sz w:val="32"/>
                <w:szCs w:val="32"/>
              </w:rPr>
            </w:pPr>
          </w:p>
        </w:tc>
        <w:tc>
          <w:tcPr>
            <w:tcW w:w="6121" w:type="dxa"/>
          </w:tcPr>
          <w:p w14:paraId="47B44E30">
            <w:pPr>
              <w:numPr>
                <w:ilvl w:val="0"/>
                <w:numId w:val="1"/>
              </w:numP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等保安全要求</w:t>
            </w:r>
          </w:p>
          <w:p w14:paraId="12A8950B">
            <w:pPr>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提供产品的网络安全等级测评报告及《信息系统安全等级备案证书》，确保产品符合等保安全要求。</w:t>
            </w:r>
          </w:p>
        </w:tc>
      </w:tr>
      <w:tr w14:paraId="10DC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tcPr>
          <w:p w14:paraId="300BC867">
            <w:pPr>
              <w:jc w:val="center"/>
              <w:rPr>
                <w:rFonts w:hint="eastAsia" w:ascii="仿宋_GB2312" w:hAnsi="仿宋_GB2312" w:eastAsia="仿宋_GB2312" w:cs="仿宋_GB2312"/>
                <w:b/>
                <w:bCs/>
                <w:color w:val="auto"/>
                <w:sz w:val="32"/>
                <w:szCs w:val="32"/>
              </w:rPr>
            </w:pPr>
          </w:p>
        </w:tc>
        <w:tc>
          <w:tcPr>
            <w:tcW w:w="6121" w:type="dxa"/>
          </w:tcPr>
          <w:p w14:paraId="2D5F00DC">
            <w:pPr>
              <w:numPr>
                <w:ilvl w:val="0"/>
                <w:numId w:val="1"/>
              </w:numP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系统安全要求</w:t>
            </w:r>
          </w:p>
          <w:p w14:paraId="75DF4AD2">
            <w:pPr>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提供WEB应用防护的权威检测报告，包括主动防御测试、文件篡改测试、系统提权测试等。</w:t>
            </w:r>
          </w:p>
        </w:tc>
      </w:tr>
      <w:tr w14:paraId="7F50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tcPr>
          <w:p w14:paraId="77F36E54">
            <w:pPr>
              <w:jc w:val="center"/>
              <w:rPr>
                <w:rFonts w:hint="eastAsia" w:ascii="仿宋_GB2312" w:hAnsi="仿宋_GB2312" w:eastAsia="仿宋_GB2312" w:cs="仿宋_GB2312"/>
                <w:b/>
                <w:bCs/>
                <w:color w:val="auto"/>
                <w:sz w:val="32"/>
                <w:szCs w:val="32"/>
              </w:rPr>
            </w:pPr>
          </w:p>
        </w:tc>
        <w:tc>
          <w:tcPr>
            <w:tcW w:w="6121" w:type="dxa"/>
          </w:tcPr>
          <w:p w14:paraId="753D2D2D">
            <w:pPr>
              <w:numPr>
                <w:ilvl w:val="0"/>
                <w:numId w:val="1"/>
              </w:numP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产品功能与授权</w:t>
            </w:r>
            <w:bookmarkStart w:id="0" w:name="OLE_LINK10"/>
          </w:p>
          <w:p w14:paraId="37424173">
            <w:pPr>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产品</w:t>
            </w:r>
            <w:bookmarkEnd w:id="0"/>
            <w:r>
              <w:rPr>
                <w:rFonts w:hint="eastAsia" w:ascii="仿宋_GB2312" w:hAnsi="仿宋_GB2312" w:eastAsia="仿宋_GB2312" w:cs="仿宋_GB2312"/>
                <w:color w:val="auto"/>
                <w:sz w:val="32"/>
                <w:szCs w:val="32"/>
              </w:rPr>
              <w:t>以业务系统监控为主线，提供集业务、软件、网络、设备为一体带的多维度立体化统一运维监控及数据分析。同时，要求产品同时支持企业微信、钉钉、微信公众号、APP作为移动端工具供用户选择。要求产品开放所有功能模块，不限制监控授权数量。</w:t>
            </w:r>
          </w:p>
        </w:tc>
      </w:tr>
      <w:tr w14:paraId="483F9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Merge w:val="continue"/>
          </w:tcPr>
          <w:p w14:paraId="6A437C33">
            <w:pPr>
              <w:jc w:val="center"/>
              <w:rPr>
                <w:rFonts w:hint="eastAsia" w:ascii="仿宋_GB2312" w:hAnsi="仿宋_GB2312" w:eastAsia="仿宋_GB2312" w:cs="仿宋_GB2312"/>
                <w:b/>
                <w:bCs/>
                <w:color w:val="auto"/>
                <w:sz w:val="32"/>
                <w:szCs w:val="32"/>
              </w:rPr>
            </w:pPr>
          </w:p>
        </w:tc>
        <w:tc>
          <w:tcPr>
            <w:tcW w:w="6121" w:type="dxa"/>
          </w:tcPr>
          <w:p w14:paraId="506DF966">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5.国产化适配</w:t>
            </w:r>
          </w:p>
          <w:p w14:paraId="7E4E0D8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要求产品基于国产Linux操作系统部署，同时，要求产品采用为开源数据库，用户无需另行购买数据库授权。</w:t>
            </w:r>
          </w:p>
          <w:p w14:paraId="0124553F">
            <w:pPr>
              <w:rPr>
                <w:rFonts w:hint="eastAsia" w:ascii="仿宋_GB2312" w:hAnsi="仿宋_GB2312" w:eastAsia="仿宋_GB2312" w:cs="仿宋_GB2312"/>
                <w:color w:val="auto"/>
                <w:sz w:val="32"/>
                <w:szCs w:val="32"/>
              </w:rPr>
            </w:pPr>
          </w:p>
        </w:tc>
      </w:tr>
      <w:tr w14:paraId="6D9D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E659C9B">
            <w:pP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商务条款</w:t>
            </w:r>
          </w:p>
        </w:tc>
      </w:tr>
      <w:tr w14:paraId="7124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14:paraId="293F69D8">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报价要求</w:t>
            </w:r>
          </w:p>
        </w:tc>
        <w:tc>
          <w:tcPr>
            <w:tcW w:w="6121" w:type="dxa"/>
          </w:tcPr>
          <w:p w14:paraId="7521DF1C">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本项目实行总承包报价，报价为采购人指定服务范围内的全部价格，至少包括：</w:t>
            </w:r>
          </w:p>
          <w:p w14:paraId="1D808915">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1.产品及服务的价格；</w:t>
            </w:r>
          </w:p>
          <w:p w14:paraId="28BD46DD">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2.必要的保险费用和各项税金；</w:t>
            </w:r>
          </w:p>
          <w:p w14:paraId="6D0C9C6F">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3.与本项目有关的其他一切费用。</w:t>
            </w:r>
          </w:p>
          <w:p w14:paraId="62A688A0">
            <w:pPr>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kern w:val="0"/>
                <w:sz w:val="32"/>
                <w:szCs w:val="32"/>
              </w:rPr>
              <w:t>采购人不再支付成交价格以外的任何费用。</w:t>
            </w:r>
          </w:p>
        </w:tc>
      </w:tr>
      <w:tr w14:paraId="31BD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14:paraId="6FE5EE4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合同签订期</w:t>
            </w:r>
          </w:p>
        </w:tc>
        <w:tc>
          <w:tcPr>
            <w:tcW w:w="6121" w:type="dxa"/>
          </w:tcPr>
          <w:p w14:paraId="79F9209E">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自成交通知书发出之日起30日内。</w:t>
            </w:r>
          </w:p>
        </w:tc>
      </w:tr>
      <w:tr w14:paraId="7374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14:paraId="1DF5ADF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交付使用时间及地点</w:t>
            </w:r>
          </w:p>
        </w:tc>
        <w:tc>
          <w:tcPr>
            <w:tcW w:w="6121" w:type="dxa"/>
          </w:tcPr>
          <w:p w14:paraId="4D8DFA8A">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1.交付使用时间：自签订合同之日起，3个月内完成项目实施、通过验收并交付采购人使用。</w:t>
            </w:r>
          </w:p>
          <w:p w14:paraId="50ED40B9">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2.交付地点：广西南宁市广西壮族自治区江滨医院(采购人指定地点)。</w:t>
            </w:r>
          </w:p>
        </w:tc>
      </w:tr>
      <w:tr w14:paraId="139A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14:paraId="492BC95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质保期</w:t>
            </w:r>
          </w:p>
        </w:tc>
        <w:tc>
          <w:tcPr>
            <w:tcW w:w="6121" w:type="dxa"/>
          </w:tcPr>
          <w:p w14:paraId="2C5DB6A3">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1.中标人应提供至少叁年免费维保。</w:t>
            </w:r>
          </w:p>
          <w:p w14:paraId="79C9FC03">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2.质保期自双方共同验收通过之日起计算。</w:t>
            </w:r>
          </w:p>
        </w:tc>
      </w:tr>
      <w:tr w14:paraId="3816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14:paraId="5EEC8BBC">
            <w:pPr>
              <w:snapToGrid w:val="0"/>
              <w:spacing w:line="40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售后服务要求</w:t>
            </w:r>
          </w:p>
        </w:tc>
        <w:tc>
          <w:tcPr>
            <w:tcW w:w="6121" w:type="dxa"/>
          </w:tcPr>
          <w:p w14:paraId="7D8343F8">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1.质保期内，中标人可上门提供7*24小时的维保支持，在系统发生故障时接到通知后半小时内做出响应,并指派工程师协助采购人排除故障。</w:t>
            </w:r>
          </w:p>
          <w:p w14:paraId="16C5A6DF">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2.报修流程简单便捷，无需注册维保平台报修，无需软件/APP/公众号注册报修，无需复杂的拍照上传过程，无论故障类型不收取上门费、服务费，且建立报修台帐记录，做到闭环管理。</w:t>
            </w:r>
          </w:p>
          <w:p w14:paraId="193D0082">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3.中标人指定专人与采购人对接，该人员负责与采购人和厂家沟通，确保维保服务不中断。</w:t>
            </w:r>
          </w:p>
          <w:p w14:paraId="25E9B4A0">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4.提供使用培训，对系统涉及的软硬件配置、巡检和故障应急处理进行培训。</w:t>
            </w:r>
          </w:p>
        </w:tc>
      </w:tr>
      <w:tr w14:paraId="4873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14:paraId="04A35B48">
            <w:pPr>
              <w:jc w:val="center"/>
              <w:rPr>
                <w:rFonts w:hint="eastAsia" w:ascii="仿宋_GB2312" w:hAnsi="仿宋_GB2312" w:eastAsia="仿宋_GB2312" w:cs="仿宋_GB2312"/>
                <w:color w:val="auto"/>
                <w:sz w:val="32"/>
                <w:szCs w:val="32"/>
              </w:rPr>
            </w:pPr>
            <w:bookmarkStart w:id="1" w:name="_GoBack"/>
            <w:r>
              <w:rPr>
                <w:rFonts w:hint="eastAsia" w:ascii="仿宋_GB2312" w:hAnsi="仿宋_GB2312" w:eastAsia="仿宋_GB2312" w:cs="仿宋_GB2312"/>
                <w:b/>
                <w:bCs/>
                <w:color w:val="auto"/>
                <w:sz w:val="32"/>
                <w:szCs w:val="32"/>
              </w:rPr>
              <w:t>验收要求</w:t>
            </w:r>
          </w:p>
        </w:tc>
        <w:tc>
          <w:tcPr>
            <w:tcW w:w="6121" w:type="dxa"/>
          </w:tcPr>
          <w:p w14:paraId="755635F2">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平台所有服务完成后进行验收，验收人员由采购人指定的相关人员组成验收小组(5人及以上)进行验收，验收小组严格按照采购人验收的标准及采购文件的技术要求、商务要求逐条进行现场验收。如不符合采购文件的技术要求、商务要求提供虚假承诺的，按相关规定做违约处理，中标供应商须承担所有责任和费用，采购人保留进一步追究责任的权利。</w:t>
            </w:r>
          </w:p>
          <w:p w14:paraId="5E39C1E3">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2.验收时，中标供应商应提供服务验收书，经双方确认无误后，验收小组成员在服务验收书签字、双方盖上公章，作为验收凭证，存档备案。</w:t>
            </w:r>
          </w:p>
          <w:p w14:paraId="7DF12992">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3.验收地点：采购人指定地点。</w:t>
            </w:r>
          </w:p>
          <w:p w14:paraId="45F6A160">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4.验收时发现的问题，中标供应商的技术人员应做好记录(文字或影像记录，文字记录由验收小组成员签字)。中标供应商应妥善处理问题，并择日重新组织验收。</w:t>
            </w:r>
          </w:p>
          <w:p w14:paraId="6D59BF4F">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5.本项目服务如有下列情形的，不予验收：</w:t>
            </w:r>
          </w:p>
          <w:p w14:paraId="40F95954">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(1)中标供应商所完成的服务不符合采购文件要求的；</w:t>
            </w:r>
          </w:p>
          <w:p w14:paraId="1AE60C67">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sz w:val="32"/>
                <w:szCs w:val="32"/>
              </w:rPr>
              <w:t>(2)验收时出现一项不符合采购文件响应条款或</w:t>
            </w:r>
            <w:r>
              <w:rPr>
                <w:rFonts w:hint="eastAsia" w:ascii="仿宋_GB2312" w:hAnsi="仿宋_GB2312" w:eastAsia="仿宋_GB2312" w:cs="仿宋_GB2312"/>
                <w:bCs/>
                <w:color w:val="auto"/>
                <w:kern w:val="0"/>
                <w:sz w:val="32"/>
                <w:szCs w:val="32"/>
              </w:rPr>
              <w:t>经查实有虚假应标情形的。</w:t>
            </w:r>
          </w:p>
          <w:p w14:paraId="3683FF48">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6.验收合格生效：验收合格日期以最后验收完成交接为准，服务验收时间计算在交付使用时间内，其余按合同相关规定执行。</w:t>
            </w:r>
          </w:p>
        </w:tc>
      </w:tr>
      <w:bookmarkEnd w:id="1"/>
      <w:tr w14:paraId="1582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14:paraId="0F44B64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付款方式</w:t>
            </w:r>
          </w:p>
        </w:tc>
        <w:tc>
          <w:tcPr>
            <w:tcW w:w="6121" w:type="dxa"/>
          </w:tcPr>
          <w:p w14:paraId="4BB5F628">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1、项目整体验收合格并提交全额有效发票后</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个月内，采购人向成交人支付合同总金额的90%。</w:t>
            </w:r>
          </w:p>
          <w:p w14:paraId="1803D35A">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2.项目维护期满经核验无问题后，采购人向成交人支付合同总金额的10%。</w:t>
            </w:r>
          </w:p>
          <w:p w14:paraId="4FCB3D54">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3.付款前中标人未开具发票的，采购人有权不进行支付。</w:t>
            </w:r>
          </w:p>
        </w:tc>
      </w:tr>
      <w:tr w14:paraId="3ADE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14:paraId="520037E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质量要求</w:t>
            </w:r>
          </w:p>
        </w:tc>
        <w:tc>
          <w:tcPr>
            <w:tcW w:w="6121" w:type="dxa"/>
          </w:tcPr>
          <w:p w14:paraId="2DC8D54A">
            <w:pPr>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1.质量达到验收合格标准。</w:t>
            </w:r>
          </w:p>
          <w:p w14:paraId="206F85C9">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2.供应商所提供的服务、技术参数等质量必须与响应文件和承诺相一致。</w:t>
            </w:r>
          </w:p>
        </w:tc>
      </w:tr>
      <w:tr w14:paraId="7C8B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vAlign w:val="center"/>
          </w:tcPr>
          <w:p w14:paraId="718D87C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保密要求</w:t>
            </w:r>
          </w:p>
        </w:tc>
        <w:tc>
          <w:tcPr>
            <w:tcW w:w="6121" w:type="dxa"/>
          </w:tcPr>
          <w:p w14:paraId="45A118FF">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中标供应商应遵守《国家保密法》,严格执行保密制度，不得向第三方泄露其在提供服务期间获得采购人的技术、商业机密，否则须承担因此产生的全部责任。</w:t>
            </w:r>
          </w:p>
        </w:tc>
      </w:tr>
    </w:tbl>
    <w:p w14:paraId="2D3395C2">
      <w:pPr>
        <w:jc w:val="center"/>
        <w:rPr>
          <w:rFonts w:hint="eastAsia" w:ascii="仿宋_GB2312" w:hAnsi="仿宋_GB2312" w:eastAsia="仿宋_GB2312" w:cs="仿宋_GB2312"/>
          <w:b/>
          <w:bCs/>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2450F"/>
    <w:multiLevelType w:val="singleLevel"/>
    <w:tmpl w:val="8192450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8060E"/>
    <w:rsid w:val="000031E5"/>
    <w:rsid w:val="00044961"/>
    <w:rsid w:val="0009658C"/>
    <w:rsid w:val="000A0C23"/>
    <w:rsid w:val="000B463C"/>
    <w:rsid w:val="000F519A"/>
    <w:rsid w:val="0012023C"/>
    <w:rsid w:val="00130EB2"/>
    <w:rsid w:val="0013698E"/>
    <w:rsid w:val="00157938"/>
    <w:rsid w:val="00222A4B"/>
    <w:rsid w:val="00274E6A"/>
    <w:rsid w:val="002D1325"/>
    <w:rsid w:val="002F0ECA"/>
    <w:rsid w:val="002F519D"/>
    <w:rsid w:val="00384354"/>
    <w:rsid w:val="003E19CF"/>
    <w:rsid w:val="004923D0"/>
    <w:rsid w:val="0049735A"/>
    <w:rsid w:val="004B665D"/>
    <w:rsid w:val="004D278C"/>
    <w:rsid w:val="005542C8"/>
    <w:rsid w:val="00562E7B"/>
    <w:rsid w:val="006705B4"/>
    <w:rsid w:val="00727F2D"/>
    <w:rsid w:val="00740B95"/>
    <w:rsid w:val="00744B02"/>
    <w:rsid w:val="00745FBE"/>
    <w:rsid w:val="0075742B"/>
    <w:rsid w:val="00790274"/>
    <w:rsid w:val="0082428D"/>
    <w:rsid w:val="00867604"/>
    <w:rsid w:val="008D580E"/>
    <w:rsid w:val="008F3A93"/>
    <w:rsid w:val="00905317"/>
    <w:rsid w:val="009175B9"/>
    <w:rsid w:val="00966120"/>
    <w:rsid w:val="009F0674"/>
    <w:rsid w:val="00A44712"/>
    <w:rsid w:val="00AC3D45"/>
    <w:rsid w:val="00AF6C30"/>
    <w:rsid w:val="00BA0E22"/>
    <w:rsid w:val="00BB4189"/>
    <w:rsid w:val="00BE3E8B"/>
    <w:rsid w:val="00CB341E"/>
    <w:rsid w:val="00CC19A9"/>
    <w:rsid w:val="00CC6E24"/>
    <w:rsid w:val="00D332FE"/>
    <w:rsid w:val="00DD51B0"/>
    <w:rsid w:val="00E10B26"/>
    <w:rsid w:val="00E23D9B"/>
    <w:rsid w:val="00E62341"/>
    <w:rsid w:val="00E65A91"/>
    <w:rsid w:val="00EE03CA"/>
    <w:rsid w:val="00F35CDC"/>
    <w:rsid w:val="00F46CBB"/>
    <w:rsid w:val="053C63EC"/>
    <w:rsid w:val="07467442"/>
    <w:rsid w:val="0E277F52"/>
    <w:rsid w:val="1043347E"/>
    <w:rsid w:val="12E4798B"/>
    <w:rsid w:val="29683EFE"/>
    <w:rsid w:val="2D74105A"/>
    <w:rsid w:val="36451646"/>
    <w:rsid w:val="37D74533"/>
    <w:rsid w:val="3CD2583F"/>
    <w:rsid w:val="3FB83028"/>
    <w:rsid w:val="42440DC9"/>
    <w:rsid w:val="4BB15C08"/>
    <w:rsid w:val="6738060E"/>
    <w:rsid w:val="6FD606B0"/>
    <w:rsid w:val="74634609"/>
    <w:rsid w:val="747C4521"/>
    <w:rsid w:val="79D32B34"/>
    <w:rsid w:val="7E1F8790"/>
    <w:rsid w:val="DFF3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0"/>
    <w:rPr>
      <w:rFonts w:asciiTheme="minorHAnsi" w:hAnsiTheme="minorHAnsi" w:eastAsiaTheme="minorEastAsia" w:cstheme="minorBidi"/>
      <w:kern w:val="2"/>
      <w:sz w:val="18"/>
      <w:szCs w:val="18"/>
    </w:rPr>
  </w:style>
  <w:style w:type="character" w:customStyle="1" w:styleId="9">
    <w:name w:val="页脚 字符"/>
    <w:basedOn w:val="7"/>
    <w:link w:val="3"/>
    <w:uiPriority w:val="0"/>
    <w:rPr>
      <w:rFonts w:asciiTheme="minorHAnsi" w:hAnsiTheme="minorHAnsi" w:eastAsiaTheme="minorEastAsia" w:cstheme="minorBidi"/>
      <w:kern w:val="2"/>
      <w:sz w:val="18"/>
      <w:szCs w:val="18"/>
    </w:rPr>
  </w:style>
  <w:style w:type="paragraph" w:customStyle="1" w:styleId="10">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3481</Words>
  <Characters>3724</Characters>
  <Lines>105</Lines>
  <Paragraphs>92</Paragraphs>
  <TotalTime>80</TotalTime>
  <ScaleCrop>false</ScaleCrop>
  <LinksUpToDate>false</LinksUpToDate>
  <CharactersWithSpaces>3734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2025-11-19T15:19:00Z</dcterms:created>
  <dc:creator>WPS_1645673888</dc:creator>
  <cp:lastModifiedBy>WPS_1645673888</cp:lastModifiedBy>
  <dcterms:modified xsi:type="dcterms:W3CDTF">2025-11-21T03:30:50Z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6B8BD6CC696F794A08901E69FD17225D_43</vt:lpwstr>
  </property>
  <property fmtid="{D5CDD505-2E9C-101B-9397-08002B2CF9AE}" pid="4" name="KSOTemplateDocerSaveRecord">
    <vt:lpwstr>eyJoZGlkIjoiYTMyYjA0YTY0ZTExODYwYWVmYjIwYmIwMjg3MzA2NWUiLCJ1c2VySWQiOiIxMzM0NjE0MzM1In0=</vt:lpwstr>
  </property>
</Properties>
</file>