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9065">
      <w:pPr>
        <w:jc w:val="center"/>
        <w:rPr>
          <w:rFonts w:hint="default" w:eastAsia="宋体"/>
          <w:b/>
          <w:bCs/>
          <w:color w:val="auto"/>
          <w:sz w:val="32"/>
          <w:szCs w:val="36"/>
          <w:lang w:val="en-US" w:eastAsia="zh-CN"/>
        </w:rPr>
      </w:pPr>
      <w:r>
        <w:rPr>
          <w:rFonts w:hint="default" w:eastAsia="宋体"/>
          <w:b/>
          <w:bCs/>
          <w:color w:val="auto"/>
          <w:sz w:val="32"/>
          <w:szCs w:val="36"/>
          <w:lang w:val="en-US" w:eastAsia="zh-CN"/>
        </w:rPr>
        <w:t>云桌面终端电脑</w:t>
      </w:r>
    </w:p>
    <w:p w14:paraId="7F3C8E68">
      <w:pPr>
        <w:rPr>
          <w:color w:val="auto"/>
        </w:rPr>
      </w:pPr>
    </w:p>
    <w:tbl>
      <w:tblPr>
        <w:tblStyle w:val="6"/>
        <w:tblW w:w="43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6"/>
        <w:gridCol w:w="750"/>
        <w:gridCol w:w="5683"/>
        <w:gridCol w:w="1125"/>
      </w:tblGrid>
      <w:tr w14:paraId="2A652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5F2783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序号</w:t>
            </w:r>
          </w:p>
        </w:tc>
        <w:tc>
          <w:tcPr>
            <w:tcW w:w="466" w:type="pct"/>
            <w:tcBorders>
              <w:top w:val="single" w:color="auto" w:sz="4" w:space="0"/>
              <w:left w:val="single" w:color="auto" w:sz="4" w:space="0"/>
              <w:bottom w:val="single" w:color="auto" w:sz="4" w:space="0"/>
              <w:right w:val="single" w:color="auto" w:sz="4" w:space="0"/>
            </w:tcBorders>
            <w:vAlign w:val="center"/>
          </w:tcPr>
          <w:p w14:paraId="027FAA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服务名称</w:t>
            </w:r>
          </w:p>
        </w:tc>
        <w:tc>
          <w:tcPr>
            <w:tcW w:w="3527" w:type="pct"/>
            <w:tcBorders>
              <w:top w:val="single" w:color="auto" w:sz="4" w:space="0"/>
              <w:left w:val="single" w:color="auto" w:sz="4" w:space="0"/>
              <w:bottom w:val="single" w:color="auto" w:sz="4" w:space="0"/>
              <w:right w:val="single" w:color="auto" w:sz="4" w:space="0"/>
            </w:tcBorders>
            <w:vAlign w:val="center"/>
          </w:tcPr>
          <w:p w14:paraId="3CF5D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服务项目的具体内容和要求</w:t>
            </w:r>
          </w:p>
        </w:tc>
        <w:tc>
          <w:tcPr>
            <w:tcW w:w="698" w:type="pct"/>
            <w:tcBorders>
              <w:top w:val="single" w:color="auto" w:sz="4" w:space="0"/>
              <w:left w:val="single" w:color="auto" w:sz="4" w:space="0"/>
              <w:bottom w:val="single" w:color="auto" w:sz="4" w:space="0"/>
              <w:right w:val="single" w:color="auto" w:sz="4" w:space="0"/>
            </w:tcBorders>
            <w:vAlign w:val="center"/>
          </w:tcPr>
          <w:p w14:paraId="36AD76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数量</w:t>
            </w:r>
          </w:p>
        </w:tc>
      </w:tr>
      <w:tr w14:paraId="6DC9A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4FC72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466" w:type="pct"/>
            <w:tcBorders>
              <w:top w:val="single" w:color="auto" w:sz="4" w:space="0"/>
              <w:left w:val="single" w:color="auto" w:sz="4" w:space="0"/>
              <w:bottom w:val="single" w:color="auto" w:sz="4" w:space="0"/>
              <w:right w:val="single" w:color="auto" w:sz="4" w:space="0"/>
            </w:tcBorders>
            <w:vAlign w:val="center"/>
          </w:tcPr>
          <w:p w14:paraId="1E3E57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云桌面终端</w:t>
            </w:r>
          </w:p>
        </w:tc>
        <w:tc>
          <w:tcPr>
            <w:tcW w:w="3527" w:type="pct"/>
            <w:tcBorders>
              <w:top w:val="single" w:color="auto" w:sz="4" w:space="0"/>
              <w:left w:val="single" w:color="auto" w:sz="4" w:space="0"/>
              <w:bottom w:val="single" w:color="auto" w:sz="4" w:space="0"/>
              <w:right w:val="single" w:color="auto" w:sz="4" w:space="0"/>
            </w:tcBorders>
            <w:vAlign w:val="center"/>
          </w:tcPr>
          <w:p w14:paraId="41094E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1.CPU性能不低于六核十二线程处理器（处理器主频≥2.5GHz，睿频≥4.4GHz）</w:t>
            </w:r>
          </w:p>
          <w:p w14:paraId="76B7A6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内存容量≥16GB，固态硬盘容量≥512GB，数据盘≥1TB；</w:t>
            </w:r>
          </w:p>
          <w:p w14:paraId="5FBCAF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3.USB接口≥9个（其中USB接口≥8个，TYPE-C接口≥1个），千兆网口≥1个，VGA接口≥1个，HDMI接口≥1个，音频输入输出接口≥1个，支持音频输入及输出；</w:t>
            </w:r>
          </w:p>
          <w:p w14:paraId="2E8795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4.内存槽位≥2个，M.2固态硬盘扩展槽位≥2个，2.5英寸硬盘扩展槽位≥1个；</w:t>
            </w:r>
          </w:p>
          <w:p w14:paraId="7656CE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5.包含23.8英寸及以上显示器（分辨率不低于1920×1080）</w:t>
            </w:r>
            <w:r>
              <w:rPr>
                <w:rFonts w:hint="eastAsia" w:ascii="仿宋" w:hAnsi="仿宋" w:eastAsia="仿宋" w:cs="仿宋"/>
                <w:color w:val="auto"/>
                <w:sz w:val="28"/>
                <w:szCs w:val="28"/>
                <w:lang w:val="en-US" w:eastAsia="zh-CN"/>
              </w:rPr>
              <w:t>1台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要求：IPS面板，支持16:9比例，接口至少含HDMI+VGA，三屏扩展需多接口冗余（每台显示器需≥2种视频接口），色域sRGB ≥99%，亮度≥250 cd/m²，支持抗眩光技术，响应时间≤5ms (GTG)，支持升降/旋转；</w:t>
            </w:r>
          </w:p>
          <w:p w14:paraId="1B16EE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6.包含1套</w:t>
            </w:r>
            <w:r>
              <w:rPr>
                <w:rFonts w:hint="eastAsia" w:ascii="仿宋" w:hAnsi="仿宋" w:eastAsia="仿宋" w:cs="仿宋"/>
                <w:color w:val="auto"/>
                <w:sz w:val="28"/>
                <w:szCs w:val="28"/>
              </w:rPr>
              <w:t>有线键鼠套装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eastAsia="zh-CN"/>
              </w:rPr>
              <w:t>有线USB键盘，标准104/105键</w:t>
            </w:r>
            <w:r>
              <w:rPr>
                <w:rFonts w:hint="eastAsia" w:ascii="仿宋" w:hAnsi="仿宋" w:eastAsia="仿宋" w:cs="仿宋"/>
                <w:color w:val="auto"/>
                <w:sz w:val="28"/>
                <w:szCs w:val="28"/>
                <w:lang w:eastAsia="zh-CN"/>
              </w:rPr>
              <w:tab/>
            </w:r>
            <w:r>
              <w:rPr>
                <w:rFonts w:hint="eastAsia" w:ascii="仿宋" w:hAnsi="仿宋" w:eastAsia="仿宋" w:cs="仿宋"/>
                <w:color w:val="auto"/>
                <w:sz w:val="28"/>
                <w:szCs w:val="28"/>
                <w:lang w:eastAsia="zh-CN"/>
              </w:rPr>
              <w:t>含独立数字键区，按键寿命≥500万次敲击。有线USB鼠标，DPI精度≥1000 DPI，按键寿命≥500万次点击，回报率≥125Hz。</w:t>
            </w:r>
          </w:p>
          <w:p w14:paraId="2F6F94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.支持三屏扩展显示， 三屏异显（扩展屏）、三屏同显（复制屏）；</w:t>
            </w:r>
          </w:p>
          <w:p w14:paraId="0DE316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.设备平均故障间隔时间（MTBF）≥300000小时；</w:t>
            </w:r>
          </w:p>
          <w:p w14:paraId="4176AA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设备电源端口不低于4kV耐压，投标时提供产品彩页或者功能截图或者官网截图或者第三方检验（检测）机构出具的具有CMA或CNAS标识的检验（检测）报告复印件并加盖投标人章；</w:t>
            </w:r>
          </w:p>
          <w:p w14:paraId="7C0CC1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.设备满载噪声指标≤33dB，投标时提供产品彩页或者功能截图或者官网截图或者第三方检验（检测）机构出具的具有CMA或CNAS标识的检验（检测）报告复印件并加盖投标人章。</w:t>
            </w:r>
          </w:p>
          <w:p w14:paraId="2E7AB4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tc>
        <w:tc>
          <w:tcPr>
            <w:tcW w:w="698" w:type="pct"/>
            <w:tcBorders>
              <w:top w:val="single" w:color="auto" w:sz="4" w:space="0"/>
              <w:left w:val="single" w:color="auto" w:sz="4" w:space="0"/>
              <w:bottom w:val="single" w:color="auto" w:sz="4" w:space="0"/>
              <w:right w:val="single" w:color="auto" w:sz="4" w:space="0"/>
            </w:tcBorders>
            <w:vAlign w:val="center"/>
          </w:tcPr>
          <w:p w14:paraId="2579FDD7">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500</w:t>
            </w:r>
            <w:r>
              <w:rPr>
                <w:rFonts w:hint="eastAsia" w:ascii="仿宋" w:hAnsi="仿宋" w:eastAsia="仿宋" w:cs="仿宋"/>
                <w:color w:val="auto"/>
                <w:sz w:val="28"/>
                <w:szCs w:val="28"/>
                <w:lang w:val="en-US" w:eastAsia="zh-CN"/>
              </w:rPr>
              <w:t>台</w:t>
            </w:r>
          </w:p>
        </w:tc>
      </w:tr>
      <w:tr w14:paraId="36E7B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1C3F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466" w:type="pct"/>
            <w:tcBorders>
              <w:top w:val="single" w:color="auto" w:sz="4" w:space="0"/>
              <w:left w:val="single" w:color="auto" w:sz="4" w:space="0"/>
              <w:bottom w:val="single" w:color="auto" w:sz="4" w:space="0"/>
              <w:right w:val="single" w:color="auto" w:sz="4" w:space="0"/>
            </w:tcBorders>
            <w:vAlign w:val="center"/>
          </w:tcPr>
          <w:p w14:paraId="7F0E4B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管理授权</w:t>
            </w:r>
          </w:p>
        </w:tc>
        <w:tc>
          <w:tcPr>
            <w:tcW w:w="3527" w:type="pct"/>
            <w:tcBorders>
              <w:top w:val="single" w:color="auto" w:sz="4" w:space="0"/>
              <w:left w:val="single" w:color="auto" w:sz="4" w:space="0"/>
              <w:bottom w:val="single" w:color="auto" w:sz="4" w:space="0"/>
              <w:right w:val="single" w:color="auto" w:sz="4" w:space="0"/>
            </w:tcBorders>
            <w:vAlign w:val="center"/>
          </w:tcPr>
          <w:p w14:paraId="03123B53">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default" w:ascii="仿宋" w:hAnsi="仿宋" w:eastAsia="仿宋" w:cs="仿宋"/>
                <w:color w:val="auto"/>
                <w:sz w:val="28"/>
                <w:szCs w:val="28"/>
                <w:lang w:eastAsia="zh-CN"/>
                <w:woUserID w:val="1"/>
              </w:rPr>
            </w:pPr>
            <w:r>
              <w:rPr>
                <w:rFonts w:hint="eastAsia" w:ascii="仿宋" w:hAnsi="仿宋" w:eastAsia="仿宋" w:cs="仿宋"/>
                <w:color w:val="auto"/>
                <w:sz w:val="28"/>
                <w:szCs w:val="28"/>
              </w:rPr>
              <w:t>每台</w:t>
            </w:r>
            <w:r>
              <w:rPr>
                <w:rFonts w:hint="eastAsia" w:ascii="仿宋" w:hAnsi="仿宋" w:eastAsia="仿宋" w:cs="仿宋"/>
                <w:color w:val="auto"/>
                <w:sz w:val="28"/>
                <w:szCs w:val="28"/>
                <w:lang w:val="en-US" w:eastAsia="zh-CN"/>
              </w:rPr>
              <w:t>云桌面</w:t>
            </w:r>
            <w:r>
              <w:rPr>
                <w:rFonts w:hint="eastAsia" w:ascii="仿宋" w:hAnsi="仿宋" w:eastAsia="仿宋" w:cs="仿宋"/>
                <w:color w:val="auto"/>
                <w:sz w:val="28"/>
                <w:szCs w:val="28"/>
              </w:rPr>
              <w:t>终端配备一个管理</w:t>
            </w:r>
            <w:r>
              <w:rPr>
                <w:rFonts w:hint="eastAsia" w:ascii="仿宋" w:hAnsi="仿宋" w:eastAsia="仿宋" w:cs="仿宋"/>
                <w:color w:val="auto"/>
                <w:sz w:val="28"/>
                <w:szCs w:val="28"/>
                <w:lang w:val="en-US" w:eastAsia="zh-CN"/>
              </w:rPr>
              <w:t>授权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接入</w:t>
            </w:r>
            <w:r>
              <w:rPr>
                <w:rFonts w:hint="eastAsia" w:ascii="仿宋" w:hAnsi="仿宋" w:eastAsia="仿宋" w:cs="仿宋"/>
                <w:color w:val="auto"/>
                <w:sz w:val="28"/>
                <w:szCs w:val="28"/>
              </w:rPr>
              <w:t>院内现有的桌面运维平台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或接入</w:t>
            </w:r>
            <w:r>
              <w:rPr>
                <w:rFonts w:hint="default" w:ascii="仿宋" w:hAnsi="仿宋" w:eastAsia="仿宋" w:cs="仿宋"/>
                <w:color w:val="auto"/>
                <w:sz w:val="28"/>
                <w:szCs w:val="28"/>
                <w:lang w:eastAsia="zh-CN"/>
                <w:woUserID w:val="1"/>
              </w:rPr>
              <w:t>投标人免费</w:t>
            </w:r>
            <w:r>
              <w:rPr>
                <w:rFonts w:hint="eastAsia" w:ascii="仿宋" w:hAnsi="仿宋" w:eastAsia="仿宋" w:cs="仿宋"/>
                <w:color w:val="auto"/>
                <w:sz w:val="28"/>
                <w:szCs w:val="28"/>
                <w:lang w:val="en-US" w:eastAsia="zh-CN"/>
              </w:rPr>
              <w:t>提供的一套桌面运维平台</w:t>
            </w:r>
            <w:r>
              <w:rPr>
                <w:rFonts w:hint="default" w:ascii="仿宋" w:hAnsi="仿宋" w:eastAsia="仿宋" w:cs="仿宋"/>
                <w:color w:val="auto"/>
                <w:sz w:val="28"/>
                <w:szCs w:val="28"/>
                <w:lang w:eastAsia="zh-CN"/>
                <w:woUserID w:val="1"/>
              </w:rPr>
              <w:t>，平台安</w:t>
            </w:r>
            <w:bookmarkStart w:id="0" w:name="_GoBack"/>
            <w:bookmarkEnd w:id="0"/>
            <w:r>
              <w:rPr>
                <w:rFonts w:hint="default" w:ascii="仿宋" w:hAnsi="仿宋" w:eastAsia="仿宋" w:cs="仿宋"/>
                <w:color w:val="auto"/>
                <w:sz w:val="28"/>
                <w:szCs w:val="28"/>
                <w:lang w:eastAsia="zh-CN"/>
                <w:woUserID w:val="1"/>
              </w:rPr>
              <w:t>装在院内。</w:t>
            </w:r>
          </w:p>
          <w:p w14:paraId="46F451CA">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管理授权与</w:t>
            </w:r>
            <w:r>
              <w:rPr>
                <w:rFonts w:hint="eastAsia" w:ascii="仿宋" w:hAnsi="仿宋" w:eastAsia="仿宋" w:cs="仿宋"/>
                <w:color w:val="auto"/>
                <w:sz w:val="28"/>
                <w:szCs w:val="28"/>
              </w:rPr>
              <w:t>云桌面终端</w:t>
            </w:r>
            <w:r>
              <w:rPr>
                <w:rFonts w:hint="eastAsia" w:ascii="仿宋" w:hAnsi="仿宋" w:eastAsia="仿宋" w:cs="仿宋"/>
                <w:color w:val="auto"/>
                <w:sz w:val="28"/>
                <w:szCs w:val="28"/>
                <w:lang w:val="en-US" w:eastAsia="zh-CN"/>
              </w:rPr>
              <w:t>为同一品牌产品。</w:t>
            </w:r>
          </w:p>
          <w:p w14:paraId="2622AD96">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功能要求：</w:t>
            </w:r>
          </w:p>
          <w:p w14:paraId="5771B2D5">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管理授权与</w:t>
            </w:r>
            <w:r>
              <w:rPr>
                <w:rFonts w:hint="eastAsia" w:ascii="仿宋" w:hAnsi="仿宋" w:eastAsia="仿宋" w:cs="仿宋"/>
                <w:color w:val="auto"/>
                <w:sz w:val="28"/>
                <w:szCs w:val="28"/>
              </w:rPr>
              <w:t>云桌面终端</w:t>
            </w:r>
            <w:r>
              <w:rPr>
                <w:rFonts w:hint="eastAsia" w:ascii="仿宋" w:hAnsi="仿宋" w:eastAsia="仿宋" w:cs="仿宋"/>
                <w:color w:val="auto"/>
                <w:sz w:val="28"/>
                <w:szCs w:val="28"/>
                <w:lang w:val="en-US" w:eastAsia="zh-CN"/>
              </w:rPr>
              <w:t>为同一品牌产品。</w:t>
            </w:r>
          </w:p>
          <w:p w14:paraId="5D821361">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采用B/S架构，包含云桌面管理、镜像管理、用户管理、终端管理、策略管理功能模块；</w:t>
            </w:r>
          </w:p>
          <w:p w14:paraId="7D815243">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.支持个性化配置保留模式、系统盘还原模式、统一应用发布模式三种云桌面模式；</w:t>
            </w:r>
          </w:p>
          <w:p w14:paraId="4C07FA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基于院内现有的桌面运维平台</w:t>
            </w:r>
            <w:r>
              <w:rPr>
                <w:rFonts w:hint="eastAsia" w:ascii="仿宋" w:hAnsi="仿宋" w:eastAsia="仿宋" w:cs="仿宋"/>
                <w:color w:val="auto"/>
                <w:sz w:val="28"/>
                <w:szCs w:val="28"/>
                <w:lang w:val="en-US" w:eastAsia="zh-CN"/>
              </w:rPr>
              <w:t>或或提供一套桌面运维平台</w:t>
            </w:r>
            <w:r>
              <w:rPr>
                <w:rFonts w:hint="eastAsia" w:ascii="仿宋" w:hAnsi="仿宋" w:eastAsia="仿宋" w:cs="仿宋"/>
                <w:color w:val="auto"/>
                <w:sz w:val="28"/>
                <w:szCs w:val="28"/>
              </w:rPr>
              <w:t>实现统一的WEB页面远程方式对云桌面进行远程协助，无需额外安装客户端；</w:t>
            </w:r>
          </w:p>
          <w:p w14:paraId="4CAABD26">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.支持用户桌面个性化数据(包括应用程序配置文件、注册表、系统的修改和配置等用户个性化文件)重向至定个人磁盘中，管理员在统一更新、升级镜像后不会影响个人数据；</w:t>
            </w:r>
          </w:p>
          <w:p w14:paraId="2E748106">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支持在桌面还原后，保留故障系统的历史系统盘，并自动将故障系统盘作为数据盘挂载到新桌面内，便于用户拷贝数据，投标时提供产品彩页或者功能截图或者官网截图或者第三方检验（检测）机构出具的具有CMA或CNAS标识的检验（检测）报告复印件并加盖投标人章；</w:t>
            </w:r>
          </w:p>
          <w:p w14:paraId="161AB878">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.支持通过上传ISO文件、QCOW2格式文件来制作生成镜像；</w:t>
            </w:r>
          </w:p>
          <w:p w14:paraId="2926F9D1">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.支持镜像基于WEB页面进行编辑，支持撤销编辑；</w:t>
            </w:r>
          </w:p>
          <w:p w14:paraId="35F0DB8E">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.支持镜像自动快照功能，管理员发布镜像时系统自动生成快照，支持通过快照恢复镜像；</w:t>
            </w:r>
          </w:p>
          <w:p w14:paraId="58C9FAB2">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支持镜像静默下载功能，镜像下载过程中可中断下载，进入桌面，无需等待镜像下载完毕后才能启动桌面，投标时提供产品彩页或者功能截图或者官网截图或者第三方检验（检测）机构出具的具有CMA或CNAS标识的检验（检测）报告复印件并加盖投标人章；</w:t>
            </w:r>
          </w:p>
          <w:p w14:paraId="55BCD84C">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.支持应用程序安装包和共享文件的管理，包括：上传、删除、查询与制作镜像时加载到虚拟机内部；</w:t>
            </w:r>
          </w:p>
          <w:p w14:paraId="3EDAC02C">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.支持对接LDAP、AD域导入用户，支持通过导入Excel文件的方式批量新建用户信息；</w:t>
            </w:r>
          </w:p>
          <w:p w14:paraId="6D0BCFBD">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.支持用户密码初始化，管理员可以在Web管理界面初始化用户的密码；</w:t>
            </w:r>
          </w:p>
          <w:p w14:paraId="2808F14B">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.支持灵活配置本地密码安全策略、微信小程序动态口令认证安全访问策略；</w:t>
            </w:r>
          </w:p>
          <w:p w14:paraId="23FD5DF9">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.支持配置终端无线白名单，确保终端无法接入非法WI-FI SSID；</w:t>
            </w:r>
          </w:p>
          <w:p w14:paraId="2A944F15">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.支持XC（信创）终端纳入</w:t>
            </w:r>
            <w:r>
              <w:rPr>
                <w:rFonts w:hint="eastAsia" w:ascii="仿宋" w:hAnsi="仿宋" w:eastAsia="仿宋" w:cs="仿宋"/>
                <w:color w:val="auto"/>
                <w:sz w:val="28"/>
                <w:szCs w:val="28"/>
                <w:lang w:val="en-US" w:eastAsia="zh-CN"/>
              </w:rPr>
              <w:t>桌面运维平台</w:t>
            </w:r>
            <w:r>
              <w:rPr>
                <w:rFonts w:hint="eastAsia" w:ascii="仿宋" w:hAnsi="仿宋" w:eastAsia="仿宋" w:cs="仿宋"/>
                <w:color w:val="auto"/>
                <w:sz w:val="28"/>
                <w:szCs w:val="28"/>
              </w:rPr>
              <w:t>统一管理；</w:t>
            </w:r>
          </w:p>
          <w:p w14:paraId="27E6C761">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支持WOL和WOW两种技术远程开启IDV/TCI终端，支持跨三层网络的终端开机，支持定时唤醒及触发唤醒，投标时提供产品彩页或者功能截图或者官网截图或者第三方检验（检测）机构出具的具有CMA或CNAS标识的检验（检测）报告复印件并加盖投标人章；</w:t>
            </w:r>
          </w:p>
          <w:p w14:paraId="48D906C5">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.支持外设控制策略，包括禁用启用设备、以及读写权限控制，外设设备包括：输入设备、存储设备、摄像设备、办公设备、手机、其他已归类设备；</w:t>
            </w:r>
          </w:p>
          <w:p w14:paraId="73D49A05">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支持全局屏幕水印，显示信息包括不少于用户名，云桌面名，云桌面IP、云桌面MAC地址，自定义内容，支持设置透明度，角度，字体大小和颜色，投标时提供产品彩页或者功能截图或者官网截图或者第三方检验（检测）机构出具的具有CMA或CNAS标识的检验（检测）报告复印件并加盖投标人章；</w:t>
            </w:r>
          </w:p>
          <w:p w14:paraId="641848EE">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支持通过推送安装包、应用磁盘的方式，为桌面提供应用管理能力，投标时提供产品彩页或者功能截图或者官网截图或者第三方检验（检测）机构出具的具有CMA或CNAS标识的检验（检测）报告复印件并加盖投标人章；</w:t>
            </w:r>
          </w:p>
          <w:p w14:paraId="76E06F02">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.支持日志审计记录，日志审计内容包含管理员操作日志、系统运行日志、云桌面日志。</w:t>
            </w:r>
          </w:p>
          <w:p w14:paraId="337115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.提供手机端、PC端客户端，支持访问云桌面和传统PC桌面；</w:t>
            </w:r>
          </w:p>
          <w:p w14:paraId="2D4ECC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.支持将当前公共桌面绑定到个人帐号下，支持按需解除绑定；</w:t>
            </w:r>
          </w:p>
          <w:p w14:paraId="5FEB4F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.支持使用手机端扫码登录云桌面；</w:t>
            </w:r>
          </w:p>
          <w:p w14:paraId="200555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.支持对已关机的云终端不借助第三方外设进行远程开机，投标时提供产品彩页或者功能截图或者官网截图或者第三方检验（检测）机构出具的具有CMA或CNAS标识的检验（检测）报告复印件并加盖投标人章；</w:t>
            </w:r>
          </w:p>
          <w:p w14:paraId="5288C9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.支持对远程桌面设置画质、防窥屏、USB策略、分辨率操作；</w:t>
            </w:r>
          </w:p>
          <w:p w14:paraId="265F37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.支持查看实时在线用户数和用户帐号，支持在管理端看到历史在线数趋势；</w:t>
            </w:r>
          </w:p>
          <w:p w14:paraId="2791DB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.支持用户帐号、使用设备信息、操作文件信息、操作行为、操作时间、操作时长的日志审计。</w:t>
            </w:r>
          </w:p>
        </w:tc>
        <w:tc>
          <w:tcPr>
            <w:tcW w:w="698" w:type="pct"/>
            <w:tcBorders>
              <w:top w:val="single" w:color="auto" w:sz="4" w:space="0"/>
              <w:left w:val="single" w:color="auto" w:sz="4" w:space="0"/>
              <w:bottom w:val="single" w:color="auto" w:sz="4" w:space="0"/>
              <w:right w:val="single" w:color="auto" w:sz="4" w:space="0"/>
            </w:tcBorders>
            <w:vAlign w:val="center"/>
          </w:tcPr>
          <w:p w14:paraId="4D8D5846">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500</w:t>
            </w:r>
            <w:r>
              <w:rPr>
                <w:rFonts w:hint="eastAsia" w:ascii="仿宋" w:hAnsi="仿宋" w:eastAsia="仿宋" w:cs="仿宋"/>
                <w:color w:val="auto"/>
                <w:sz w:val="28"/>
                <w:szCs w:val="28"/>
                <w:lang w:val="en-US" w:eastAsia="zh-CN"/>
              </w:rPr>
              <w:t>个</w:t>
            </w:r>
          </w:p>
        </w:tc>
      </w:tr>
      <w:tr w14:paraId="3823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7867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p>
        </w:tc>
        <w:tc>
          <w:tcPr>
            <w:tcW w:w="466" w:type="pct"/>
            <w:tcBorders>
              <w:top w:val="single" w:color="auto" w:sz="4" w:space="0"/>
              <w:left w:val="single" w:color="auto" w:sz="4" w:space="0"/>
              <w:bottom w:val="single" w:color="auto" w:sz="4" w:space="0"/>
              <w:right w:val="single" w:color="auto" w:sz="4" w:space="0"/>
            </w:tcBorders>
            <w:vAlign w:val="center"/>
          </w:tcPr>
          <w:p w14:paraId="334838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响应机制</w:t>
            </w:r>
          </w:p>
        </w:tc>
        <w:tc>
          <w:tcPr>
            <w:tcW w:w="3527" w:type="pct"/>
            <w:tcBorders>
              <w:top w:val="single" w:color="auto" w:sz="4" w:space="0"/>
              <w:left w:val="single" w:color="auto" w:sz="4" w:space="0"/>
              <w:bottom w:val="single" w:color="auto" w:sz="4" w:space="0"/>
              <w:right w:val="single" w:color="auto" w:sz="4" w:space="0"/>
            </w:tcBorders>
            <w:vAlign w:val="center"/>
          </w:tcPr>
          <w:p w14:paraId="49BB47C0">
            <w:pPr>
              <w:pStyle w:val="2"/>
              <w:keepNext w:val="0"/>
              <w:keepLines w:val="0"/>
              <w:pageBreakBefore w:val="0"/>
              <w:widowControl w:val="0"/>
              <w:kinsoku/>
              <w:wordWrap/>
              <w:overflowPunct/>
              <w:topLinePunct w:val="0"/>
              <w:autoSpaceDE/>
              <w:autoSpaceDN/>
              <w:bidi w:val="0"/>
              <w:adjustRightInd/>
              <w:snapToGrid/>
              <w:spacing w:after="20"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处理问题响应时间必须提供7×24小时电话技术支持，包括邮件、电话、远程维护、现场服务等方式。并保证1个小时内对采购方的需求予以响应，若远程维护无法解决，4小时内到达现场。</w:t>
            </w:r>
          </w:p>
        </w:tc>
        <w:tc>
          <w:tcPr>
            <w:tcW w:w="698" w:type="pct"/>
            <w:tcBorders>
              <w:top w:val="single" w:color="auto" w:sz="4" w:space="0"/>
              <w:left w:val="single" w:color="auto" w:sz="4" w:space="0"/>
              <w:bottom w:val="single" w:color="auto" w:sz="4" w:space="0"/>
              <w:right w:val="single" w:color="auto" w:sz="4" w:space="0"/>
            </w:tcBorders>
            <w:vAlign w:val="center"/>
          </w:tcPr>
          <w:p w14:paraId="0EFBFEAF">
            <w:pPr>
              <w:pStyle w:val="2"/>
              <w:keepNext w:val="0"/>
              <w:keepLines w:val="0"/>
              <w:pageBreakBefore w:val="0"/>
              <w:widowControl w:val="0"/>
              <w:kinsoku/>
              <w:wordWrap/>
              <w:overflowPunct/>
              <w:topLinePunct w:val="0"/>
              <w:autoSpaceDE/>
              <w:autoSpaceDN/>
              <w:bidi w:val="0"/>
              <w:adjustRightInd/>
              <w:snapToGrid/>
              <w:spacing w:after="312" w:afterLines="100" w:line="4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w:t>
            </w:r>
          </w:p>
        </w:tc>
      </w:tr>
      <w:tr w14:paraId="13256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38D606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p>
        </w:tc>
        <w:tc>
          <w:tcPr>
            <w:tcW w:w="466" w:type="pct"/>
            <w:tcBorders>
              <w:top w:val="single" w:color="auto" w:sz="4" w:space="0"/>
              <w:left w:val="single" w:color="auto" w:sz="4" w:space="0"/>
              <w:bottom w:val="single" w:color="auto" w:sz="4" w:space="0"/>
              <w:right w:val="single" w:color="auto" w:sz="4" w:space="0"/>
            </w:tcBorders>
            <w:vAlign w:val="center"/>
          </w:tcPr>
          <w:p w14:paraId="6AD2AF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售后服务要求</w:t>
            </w:r>
          </w:p>
        </w:tc>
        <w:tc>
          <w:tcPr>
            <w:tcW w:w="3527" w:type="pct"/>
            <w:tcBorders>
              <w:top w:val="single" w:color="auto" w:sz="4" w:space="0"/>
              <w:left w:val="single" w:color="auto" w:sz="4" w:space="0"/>
              <w:bottom w:val="single" w:color="auto" w:sz="4" w:space="0"/>
              <w:right w:val="single" w:color="auto" w:sz="4" w:space="0"/>
            </w:tcBorders>
            <w:vAlign w:val="center"/>
          </w:tcPr>
          <w:p w14:paraId="13B7B7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整机原厂维保至少</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年；设备制造厂商售后服务体系符合不低于10星级的GB/T27922标准的售后服务完善程度认证；</w:t>
            </w:r>
          </w:p>
        </w:tc>
        <w:tc>
          <w:tcPr>
            <w:tcW w:w="698" w:type="pct"/>
            <w:tcBorders>
              <w:top w:val="single" w:color="auto" w:sz="4" w:space="0"/>
              <w:left w:val="single" w:color="auto" w:sz="4" w:space="0"/>
              <w:bottom w:val="single" w:color="auto" w:sz="4" w:space="0"/>
              <w:right w:val="single" w:color="auto" w:sz="4" w:space="0"/>
            </w:tcBorders>
            <w:vAlign w:val="center"/>
          </w:tcPr>
          <w:p w14:paraId="2B4023B0">
            <w:pPr>
              <w:pStyle w:val="2"/>
              <w:keepNext w:val="0"/>
              <w:keepLines w:val="0"/>
              <w:pageBreakBefore w:val="0"/>
              <w:widowControl w:val="0"/>
              <w:kinsoku/>
              <w:wordWrap/>
              <w:overflowPunct/>
              <w:topLinePunct w:val="0"/>
              <w:autoSpaceDE/>
              <w:autoSpaceDN/>
              <w:bidi w:val="0"/>
              <w:adjustRightInd/>
              <w:snapToGrid/>
              <w:spacing w:after="312" w:afterLines="100" w:line="4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w:t>
            </w:r>
          </w:p>
        </w:tc>
      </w:tr>
    </w:tbl>
    <w:p w14:paraId="3DA5FF33">
      <w:pPr>
        <w:rPr>
          <w:rFonts w:hint="eastAsia" w:ascii="仿宋" w:hAnsi="仿宋" w:eastAsia="仿宋" w:cs="仿宋"/>
          <w:color w:val="auto"/>
        </w:rPr>
      </w:pPr>
    </w:p>
    <w:p w14:paraId="55A644C8">
      <w:pPr>
        <w:rPr>
          <w:rFonts w:hint="eastAsia"/>
          <w:color w:val="auto"/>
          <w:lang w:eastAsia="zh-CN"/>
        </w:rPr>
      </w:pPr>
      <w:r>
        <w:rPr>
          <w:color w:val="auto"/>
        </w:rPr>
        <w:br w:type="page"/>
      </w:r>
    </w:p>
    <w:tbl>
      <w:tblPr>
        <w:tblStyle w:val="6"/>
        <w:tblW w:w="8055" w:type="dxa"/>
        <w:tblInd w:w="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735"/>
        <w:gridCol w:w="6810"/>
      </w:tblGrid>
      <w:tr w14:paraId="040A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5" w:type="dxa"/>
            <w:gridSpan w:val="3"/>
            <w:tcBorders>
              <w:top w:val="single" w:color="000000" w:sz="4" w:space="0"/>
              <w:left w:val="single" w:color="000000" w:sz="4" w:space="0"/>
              <w:bottom w:val="single" w:color="000000" w:sz="4" w:space="0"/>
              <w:right w:val="single" w:color="000000" w:sz="4" w:space="0"/>
            </w:tcBorders>
          </w:tcPr>
          <w:p w14:paraId="67297F22">
            <w:pPr>
              <w:widowControl/>
              <w:jc w:val="left"/>
              <w:rPr>
                <w:rFonts w:hint="eastAsia" w:ascii="仿宋" w:hAnsi="仿宋" w:eastAsia="仿宋" w:cs="仿宋"/>
                <w:sz w:val="28"/>
                <w:szCs w:val="28"/>
              </w:rPr>
            </w:pPr>
            <w:r>
              <w:rPr>
                <w:rFonts w:hint="eastAsia" w:ascii="宋体" w:hAnsi="宋体" w:eastAsia="宋体" w:cs="宋体"/>
                <w:b/>
                <w:bCs/>
                <w:sz w:val="28"/>
                <w:szCs w:val="28"/>
              </w:rPr>
              <w:t xml:space="preserve">商务要求 </w:t>
            </w:r>
          </w:p>
        </w:tc>
      </w:tr>
      <w:tr w14:paraId="11C8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4E108381">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735" w:type="dxa"/>
            <w:tcBorders>
              <w:top w:val="single" w:color="000000" w:sz="4" w:space="0"/>
              <w:left w:val="single" w:color="000000" w:sz="4" w:space="0"/>
              <w:bottom w:val="single" w:color="000000" w:sz="4" w:space="0"/>
              <w:right w:val="single" w:color="000000" w:sz="4" w:space="0"/>
            </w:tcBorders>
            <w:vAlign w:val="center"/>
          </w:tcPr>
          <w:p w14:paraId="1819AC28">
            <w:pPr>
              <w:widowControl/>
              <w:jc w:val="center"/>
              <w:rPr>
                <w:rFonts w:hint="eastAsia" w:ascii="仿宋" w:hAnsi="仿宋" w:eastAsia="仿宋" w:cs="仿宋"/>
                <w:sz w:val="28"/>
                <w:szCs w:val="28"/>
              </w:rPr>
            </w:pPr>
            <w:r>
              <w:rPr>
                <w:rFonts w:hint="eastAsia" w:ascii="仿宋" w:hAnsi="仿宋" w:eastAsia="仿宋" w:cs="仿宋"/>
                <w:bCs/>
                <w:color w:val="auto"/>
                <w:sz w:val="28"/>
                <w:szCs w:val="28"/>
              </w:rPr>
              <w:t>名称</w:t>
            </w:r>
          </w:p>
        </w:tc>
        <w:tc>
          <w:tcPr>
            <w:tcW w:w="6810" w:type="dxa"/>
            <w:tcBorders>
              <w:top w:val="single" w:color="000000" w:sz="4" w:space="0"/>
              <w:left w:val="single" w:color="000000" w:sz="4" w:space="0"/>
              <w:bottom w:val="single" w:color="000000" w:sz="4" w:space="0"/>
              <w:right w:val="single" w:color="000000" w:sz="4" w:space="0"/>
            </w:tcBorders>
            <w:vAlign w:val="center"/>
          </w:tcPr>
          <w:p w14:paraId="58E30C74">
            <w:pPr>
              <w:widowControl/>
              <w:jc w:val="center"/>
              <w:rPr>
                <w:rFonts w:hint="eastAsia" w:ascii="仿宋" w:hAnsi="仿宋" w:eastAsia="仿宋" w:cs="仿宋"/>
                <w:sz w:val="28"/>
                <w:szCs w:val="28"/>
              </w:rPr>
            </w:pPr>
            <w:r>
              <w:rPr>
                <w:rFonts w:hint="eastAsia" w:ascii="仿宋" w:hAnsi="仿宋" w:eastAsia="仿宋" w:cs="仿宋"/>
                <w:bCs/>
                <w:color w:val="auto"/>
                <w:sz w:val="28"/>
                <w:szCs w:val="28"/>
              </w:rPr>
              <w:t>具体内容和要求</w:t>
            </w:r>
          </w:p>
        </w:tc>
      </w:tr>
      <w:tr w14:paraId="5522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48AAFCCF">
            <w:pPr>
              <w:spacing w:line="480" w:lineRule="auto"/>
              <w:jc w:val="center"/>
              <w:rPr>
                <w:rFonts w:hint="eastAsia" w:ascii="仿宋" w:hAnsi="仿宋" w:eastAsia="仿宋" w:cs="仿宋"/>
                <w:sz w:val="28"/>
                <w:szCs w:val="28"/>
              </w:rPr>
            </w:pPr>
          </w:p>
          <w:p w14:paraId="0DD43095">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p w14:paraId="58169A43">
            <w:pPr>
              <w:spacing w:line="480" w:lineRule="auto"/>
              <w:jc w:val="center"/>
              <w:rPr>
                <w:rFonts w:hint="eastAsia" w:ascii="仿宋" w:hAnsi="仿宋" w:eastAsia="仿宋" w:cs="仿宋"/>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6B926A99">
            <w:pPr>
              <w:spacing w:line="480" w:lineRule="auto"/>
              <w:jc w:val="center"/>
              <w:rPr>
                <w:rFonts w:hint="eastAsia" w:ascii="仿宋" w:hAnsi="仿宋" w:eastAsia="仿宋" w:cs="仿宋"/>
                <w:sz w:val="28"/>
                <w:szCs w:val="28"/>
              </w:rPr>
            </w:pPr>
            <w:r>
              <w:rPr>
                <w:rFonts w:hint="eastAsia" w:ascii="仿宋" w:hAnsi="仿宋" w:eastAsia="仿宋" w:cs="仿宋"/>
                <w:sz w:val="28"/>
                <w:szCs w:val="28"/>
              </w:rPr>
              <w:t>报价要求</w:t>
            </w:r>
          </w:p>
        </w:tc>
        <w:tc>
          <w:tcPr>
            <w:tcW w:w="6810" w:type="dxa"/>
            <w:tcBorders>
              <w:top w:val="single" w:color="000000" w:sz="4" w:space="0"/>
              <w:left w:val="single" w:color="000000" w:sz="4" w:space="0"/>
              <w:bottom w:val="single" w:color="000000" w:sz="4" w:space="0"/>
              <w:right w:val="single" w:color="000000" w:sz="4" w:space="0"/>
            </w:tcBorders>
          </w:tcPr>
          <w:p w14:paraId="4CDEAE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本项目实行总承包报价，报价为采购人指定服务范围内的全部价格，至少包括：</w:t>
            </w:r>
          </w:p>
          <w:p w14:paraId="68C1AF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1.产品及服务的价格(包括人工、材料、运输等)</w:t>
            </w:r>
            <w:r>
              <w:rPr>
                <w:rFonts w:hint="eastAsia" w:ascii="仿宋" w:hAnsi="仿宋" w:eastAsia="仿宋" w:cs="仿宋"/>
                <w:color w:val="auto"/>
                <w:sz w:val="28"/>
                <w:szCs w:val="28"/>
                <w:lang w:eastAsia="zh-CN"/>
              </w:rPr>
              <w:t>；</w:t>
            </w:r>
          </w:p>
          <w:p w14:paraId="1AB54B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2.必要的保险费用和各项税金；</w:t>
            </w:r>
          </w:p>
          <w:p w14:paraId="283224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3.原厂售后技术团队的上门安装和实施服务、更换、维护、维修和换新服务。故障备件更换不收零件费，不收服务费；</w:t>
            </w:r>
          </w:p>
          <w:p w14:paraId="536EFD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.与本项目有关的其他一切费用。采购人不再支付成交价格以外的任何费用。</w:t>
            </w:r>
          </w:p>
        </w:tc>
      </w:tr>
      <w:tr w14:paraId="49A6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5C86F74A">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31D1E565">
            <w:pPr>
              <w:spacing w:line="480" w:lineRule="auto"/>
              <w:jc w:val="center"/>
              <w:rPr>
                <w:rFonts w:hint="eastAsia" w:ascii="仿宋" w:hAnsi="仿宋" w:eastAsia="仿宋" w:cs="仿宋"/>
                <w:sz w:val="28"/>
                <w:szCs w:val="28"/>
              </w:rPr>
            </w:pPr>
            <w:r>
              <w:rPr>
                <w:rFonts w:hint="eastAsia" w:ascii="仿宋" w:hAnsi="仿宋" w:eastAsia="仿宋" w:cs="仿宋"/>
                <w:sz w:val="28"/>
                <w:szCs w:val="28"/>
              </w:rPr>
              <w:t>合同签订期</w:t>
            </w:r>
          </w:p>
        </w:tc>
        <w:tc>
          <w:tcPr>
            <w:tcW w:w="6810" w:type="dxa"/>
            <w:tcBorders>
              <w:top w:val="single" w:color="000000" w:sz="4" w:space="0"/>
              <w:left w:val="single" w:color="000000" w:sz="4" w:space="0"/>
              <w:bottom w:val="single" w:color="000000" w:sz="4" w:space="0"/>
              <w:right w:val="single" w:color="000000" w:sz="4" w:space="0"/>
            </w:tcBorders>
            <w:vAlign w:val="center"/>
          </w:tcPr>
          <w:p w14:paraId="15D209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自成交通知书发出之日起25日内。</w:t>
            </w:r>
          </w:p>
        </w:tc>
      </w:tr>
      <w:tr w14:paraId="142DC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7DCD5420">
            <w:pPr>
              <w:snapToGrid w:val="0"/>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546C566B">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交付使用时间及地点</w:t>
            </w:r>
          </w:p>
        </w:tc>
        <w:tc>
          <w:tcPr>
            <w:tcW w:w="6810" w:type="dxa"/>
            <w:tcBorders>
              <w:top w:val="single" w:color="000000" w:sz="4" w:space="0"/>
              <w:left w:val="single" w:color="000000" w:sz="4" w:space="0"/>
              <w:bottom w:val="single" w:color="000000" w:sz="4" w:space="0"/>
              <w:right w:val="single" w:color="000000" w:sz="4" w:space="0"/>
            </w:tcBorders>
            <w:vAlign w:val="center"/>
          </w:tcPr>
          <w:p w14:paraId="057951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1.交付使用时间：自签订合同之日起，3个月内完成项目实施、通过验收并交付采购人使用。</w:t>
            </w:r>
          </w:p>
          <w:p w14:paraId="5A1CFE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2.交付地点：广西南宁市广西壮族自治区江滨医院(采购人指定地点)。</w:t>
            </w:r>
          </w:p>
        </w:tc>
      </w:tr>
      <w:tr w14:paraId="09E78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378A931C">
            <w:pPr>
              <w:snapToGrid w:val="0"/>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31A842D6">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售后服务要求</w:t>
            </w:r>
          </w:p>
          <w:p w14:paraId="57779C92">
            <w:pPr>
              <w:snapToGrid w:val="0"/>
              <w:spacing w:line="400" w:lineRule="exact"/>
              <w:jc w:val="center"/>
              <w:rPr>
                <w:rFonts w:hint="eastAsia" w:ascii="仿宋" w:hAnsi="仿宋" w:eastAsia="仿宋" w:cs="仿宋"/>
                <w:sz w:val="28"/>
                <w:szCs w:val="28"/>
              </w:rPr>
            </w:pPr>
          </w:p>
        </w:tc>
        <w:tc>
          <w:tcPr>
            <w:tcW w:w="6810" w:type="dxa"/>
            <w:tcBorders>
              <w:top w:val="single" w:color="000000" w:sz="4" w:space="0"/>
              <w:left w:val="single" w:color="000000" w:sz="4" w:space="0"/>
              <w:bottom w:val="single" w:color="000000" w:sz="4" w:space="0"/>
              <w:right w:val="single" w:color="000000" w:sz="4" w:space="0"/>
            </w:tcBorders>
            <w:vAlign w:val="center"/>
          </w:tcPr>
          <w:p w14:paraId="5761FC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1.提供全新正版货品，禁止提供水货、套货、换货、二手、囤积品或非本区域销售的产品。提供合格证、质保证明、出厂证明，确保货品合规性。</w:t>
            </w:r>
          </w:p>
          <w:p w14:paraId="2CE8BA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2.质保期内中标人可上门，提供7*24小时的维保支持，在系统发生故障时接到通知后半小时内做出响应(电话),</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小时内派工程师到现场维修。呼叫上门仅需电话确认产品序列号，无需注册维保平台报修，无需软件/APP/公众号注册报修，无需复杂的拍照上传过程，无论故障类型不得收上门费，且建立维修台帐记录。</w:t>
            </w:r>
          </w:p>
          <w:p w14:paraId="458DE0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3.中标人指定专人与采购人对接，该人员负责与采购人和厂家沟通，确保维保服务可达，无需复杂的400处理流程。</w:t>
            </w:r>
          </w:p>
          <w:p w14:paraId="197438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4.提供使用培训，对其中涉及的所有硬件配置、带外配置、巡检和故障应急处理都需进行培训。</w:t>
            </w:r>
          </w:p>
          <w:p w14:paraId="7F2800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5.中标人提供原厂售后服务承诺书原件加盖中标人公章。承诺书写明原厂质保期，质保期和技术参数要求的质保期一致。</w:t>
            </w:r>
          </w:p>
          <w:p w14:paraId="23DB62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6.本项目为单价合同，实际供货量按采购人实际需求供货，结算以实际供货量为准。</w:t>
            </w:r>
          </w:p>
        </w:tc>
      </w:tr>
      <w:tr w14:paraId="1EB1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1A45829C">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w:t>
            </w:r>
          </w:p>
        </w:tc>
        <w:tc>
          <w:tcPr>
            <w:tcW w:w="735" w:type="dxa"/>
            <w:tcBorders>
              <w:top w:val="single" w:color="000000" w:sz="4" w:space="0"/>
              <w:left w:val="single" w:color="000000" w:sz="4" w:space="0"/>
              <w:bottom w:val="single" w:color="000000" w:sz="4" w:space="0"/>
              <w:right w:val="single" w:color="000000" w:sz="4" w:space="0"/>
            </w:tcBorders>
            <w:vAlign w:val="center"/>
          </w:tcPr>
          <w:p w14:paraId="7530AC9A">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验收要求</w:t>
            </w:r>
          </w:p>
        </w:tc>
        <w:tc>
          <w:tcPr>
            <w:tcW w:w="6810" w:type="dxa"/>
            <w:tcBorders>
              <w:top w:val="single" w:color="000000" w:sz="4" w:space="0"/>
              <w:left w:val="single" w:color="000000" w:sz="4" w:space="0"/>
              <w:bottom w:val="single" w:color="000000" w:sz="4" w:space="0"/>
              <w:right w:val="single" w:color="000000" w:sz="4" w:space="0"/>
            </w:tcBorders>
            <w:vAlign w:val="center"/>
          </w:tcPr>
          <w:p w14:paraId="27BA5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本项目所有服务完成后进行验收，验收人员由采购人指定的相关人员组成验收小组(3人以上)进行验收，验收小组严格按照采购人验收的标准及采购文件的技术要求、商务要求逐条进行现场验收。如不符合采购文件的技术要求、商务要求提供虚假承诺的，按相关规定做违约处理，中标供应商须承担所有责任和费用，采购人保留进一步追究责任的权利。</w:t>
            </w:r>
          </w:p>
          <w:p w14:paraId="6013B1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2.验收时，中标供应商应做好服务验收书，经双方确认无误后，验收小组成员在服务验收书签字、双方盖上公章，作为验收凭证，存档备案。</w:t>
            </w:r>
          </w:p>
          <w:p w14:paraId="73B01E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3.验收地点：采购人指定地点。</w:t>
            </w:r>
          </w:p>
          <w:p w14:paraId="6D37D3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4.验收时发现的问题，中标供应商的技术人员应做好记录(文字或影像记录，文字记录由验收小组成员签字)。</w:t>
            </w:r>
          </w:p>
          <w:p w14:paraId="79095A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5.本项目服务如有下列情形的，不予验收：</w:t>
            </w:r>
          </w:p>
          <w:p w14:paraId="248987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(1)中标供应商所完成的服务不符合采购文件要求的；</w:t>
            </w:r>
          </w:p>
          <w:p w14:paraId="59B523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(2)验收时出现一项不符合采购文件响应条款或经查实有虚假应标情形的。</w:t>
            </w:r>
          </w:p>
          <w:p w14:paraId="11E5DD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验收合格生效：验收合格日期以最后验收完成交接为准，服务验收时间计算在交付使用时间内，其余按合同相关规定执行，由于中标供应商的原因造成不能按时完成验收造成逾期供货事实，由此产生的一切责任均由中标供应商承担。</w:t>
            </w:r>
          </w:p>
        </w:tc>
      </w:tr>
      <w:tr w14:paraId="2A147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4572639F">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w:t>
            </w:r>
          </w:p>
        </w:tc>
        <w:tc>
          <w:tcPr>
            <w:tcW w:w="735" w:type="dxa"/>
            <w:tcBorders>
              <w:top w:val="single" w:color="000000" w:sz="4" w:space="0"/>
              <w:left w:val="single" w:color="000000" w:sz="4" w:space="0"/>
              <w:bottom w:val="single" w:color="000000" w:sz="4" w:space="0"/>
              <w:right w:val="single" w:color="000000" w:sz="4" w:space="0"/>
            </w:tcBorders>
            <w:vAlign w:val="center"/>
          </w:tcPr>
          <w:p w14:paraId="04CC64A1">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付款方式</w:t>
            </w:r>
          </w:p>
        </w:tc>
        <w:tc>
          <w:tcPr>
            <w:tcW w:w="6810" w:type="dxa"/>
            <w:tcBorders>
              <w:top w:val="single" w:color="000000" w:sz="4" w:space="0"/>
              <w:left w:val="single" w:color="000000" w:sz="4" w:space="0"/>
              <w:bottom w:val="single" w:color="000000" w:sz="4" w:space="0"/>
              <w:right w:val="single" w:color="000000" w:sz="4" w:space="0"/>
            </w:tcBorders>
            <w:vAlign w:val="center"/>
          </w:tcPr>
          <w:p w14:paraId="5DE79E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1、项目</w:t>
            </w:r>
            <w:r>
              <w:rPr>
                <w:rFonts w:hint="eastAsia" w:ascii="仿宋" w:hAnsi="仿宋" w:eastAsia="仿宋" w:cs="仿宋"/>
                <w:color w:val="auto"/>
                <w:sz w:val="28"/>
                <w:szCs w:val="28"/>
              </w:rPr>
              <w:t>整体验收合格后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rPr>
              <w:t>内，采购人向成交人支付合同总金额的</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5%。</w:t>
            </w:r>
          </w:p>
          <w:p w14:paraId="250BEA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.项目维护期满后，采购人向成交人支付合同总金额的5%。</w:t>
            </w:r>
          </w:p>
          <w:p w14:paraId="3BF1B5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.付款前中标人须开具</w:t>
            </w:r>
            <w:r>
              <w:rPr>
                <w:rFonts w:hint="eastAsia" w:ascii="仿宋" w:hAnsi="仿宋" w:eastAsia="仿宋" w:cs="仿宋"/>
                <w:color w:val="auto"/>
                <w:sz w:val="28"/>
                <w:szCs w:val="28"/>
                <w:lang w:val="en-US" w:eastAsia="zh-CN"/>
              </w:rPr>
              <w:t>全</w:t>
            </w:r>
            <w:r>
              <w:rPr>
                <w:rFonts w:hint="eastAsia" w:ascii="仿宋" w:hAnsi="仿宋" w:eastAsia="仿宋" w:cs="仿宋"/>
                <w:color w:val="auto"/>
                <w:sz w:val="28"/>
                <w:szCs w:val="28"/>
              </w:rPr>
              <w:t>额发票给采购人。中标人未开具发票的，采购人有权不进行支付。</w:t>
            </w:r>
          </w:p>
        </w:tc>
      </w:tr>
      <w:tr w14:paraId="11DBD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72968DCA">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w:t>
            </w:r>
          </w:p>
        </w:tc>
        <w:tc>
          <w:tcPr>
            <w:tcW w:w="735" w:type="dxa"/>
            <w:tcBorders>
              <w:top w:val="single" w:color="000000" w:sz="4" w:space="0"/>
              <w:left w:val="single" w:color="000000" w:sz="4" w:space="0"/>
              <w:bottom w:val="single" w:color="000000" w:sz="4" w:space="0"/>
              <w:right w:val="single" w:color="000000" w:sz="4" w:space="0"/>
            </w:tcBorders>
            <w:vAlign w:val="center"/>
          </w:tcPr>
          <w:p w14:paraId="3819430C">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质量要求</w:t>
            </w:r>
          </w:p>
        </w:tc>
        <w:tc>
          <w:tcPr>
            <w:tcW w:w="6810" w:type="dxa"/>
            <w:tcBorders>
              <w:top w:val="single" w:color="000000" w:sz="4" w:space="0"/>
              <w:left w:val="single" w:color="000000" w:sz="4" w:space="0"/>
              <w:bottom w:val="single" w:color="000000" w:sz="4" w:space="0"/>
              <w:right w:val="single" w:color="000000" w:sz="4" w:space="0"/>
            </w:tcBorders>
            <w:vAlign w:val="center"/>
          </w:tcPr>
          <w:p w14:paraId="52E1B3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1.质量达到国家验收合格标准。</w:t>
            </w:r>
          </w:p>
          <w:p w14:paraId="7C1FFD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2.供应商所提供的服务、技术参数等质量必须与响应文件和承诺相一致。</w:t>
            </w:r>
          </w:p>
        </w:tc>
      </w:tr>
      <w:tr w14:paraId="3B25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53B61CE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735" w:type="dxa"/>
            <w:tcBorders>
              <w:top w:val="single" w:color="000000" w:sz="4" w:space="0"/>
              <w:left w:val="single" w:color="000000" w:sz="4" w:space="0"/>
              <w:bottom w:val="single" w:color="000000" w:sz="4" w:space="0"/>
              <w:right w:val="single" w:color="000000" w:sz="4" w:space="0"/>
            </w:tcBorders>
            <w:vAlign w:val="center"/>
          </w:tcPr>
          <w:p w14:paraId="1A95C8D7">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保密要求</w:t>
            </w:r>
          </w:p>
        </w:tc>
        <w:tc>
          <w:tcPr>
            <w:tcW w:w="6810" w:type="dxa"/>
            <w:tcBorders>
              <w:top w:val="single" w:color="000000" w:sz="4" w:space="0"/>
              <w:left w:val="single" w:color="000000" w:sz="4" w:space="0"/>
              <w:bottom w:val="single" w:color="000000" w:sz="4" w:space="0"/>
              <w:right w:val="single" w:color="000000" w:sz="4" w:space="0"/>
            </w:tcBorders>
            <w:vAlign w:val="center"/>
          </w:tcPr>
          <w:p w14:paraId="52663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中标供应商应遵守《国家保密法》,严格执行保密制度，不得向第三方泄露其在提供 服务期间获得采购人的技术、商业机密，否则须承担因此产生的全部责任。</w:t>
            </w:r>
          </w:p>
        </w:tc>
      </w:tr>
      <w:tr w14:paraId="4201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30D755E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735" w:type="dxa"/>
            <w:tcBorders>
              <w:top w:val="single" w:color="000000" w:sz="4" w:space="0"/>
              <w:left w:val="single" w:color="000000" w:sz="4" w:space="0"/>
              <w:bottom w:val="single" w:color="000000" w:sz="4" w:space="0"/>
              <w:right w:val="single" w:color="000000" w:sz="4" w:space="0"/>
            </w:tcBorders>
            <w:vAlign w:val="center"/>
          </w:tcPr>
          <w:p w14:paraId="709CD3B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其他要求</w:t>
            </w:r>
          </w:p>
        </w:tc>
        <w:tc>
          <w:tcPr>
            <w:tcW w:w="6810" w:type="dxa"/>
            <w:tcBorders>
              <w:top w:val="single" w:color="000000" w:sz="4" w:space="0"/>
              <w:left w:val="single" w:color="000000" w:sz="4" w:space="0"/>
              <w:bottom w:val="single" w:color="000000" w:sz="4" w:space="0"/>
              <w:right w:val="single" w:color="000000" w:sz="4" w:space="0"/>
            </w:tcBorders>
            <w:vAlign w:val="center"/>
          </w:tcPr>
          <w:p w14:paraId="2903BD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造成损失的中标供应商须依照《中华人民共和国消费者权益保护法》赔偿采购人，民事赔偿并不免除违法中标供应商的法律责任。</w:t>
            </w:r>
          </w:p>
          <w:p w14:paraId="1D66B2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2.本项目货物不接受进口产品投标，根据《政府采购进口产品管理办法》(财库</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2007</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119号),进口产品是指通过中国海关报关验放进入中国境内且产自关境外的产品，如供应商有采用进口产品参与投标，则投标无效。</w:t>
            </w:r>
          </w:p>
          <w:p w14:paraId="32402E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3.本项目采购的投标产品如有属于政府采购强制节能产品的，应根据《市场监管总局关于发布参与实施政府采购节能产品、环境标志产品认证机构名录的公告》2019年第16号、 财库〔2019〕9号以及财库〔2019〕19号文规定，投标人的投标产品，投标时须提供国家确定的认证机构出具的、处于有效期之内的有效的节能产品认证证书复印件并加盖投标人  公章。</w:t>
            </w:r>
          </w:p>
          <w:p w14:paraId="42F9DB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4.采购货物纳入强制性产品认证(3C认证)的，投标人所投产品必须从其规定。</w:t>
            </w:r>
          </w:p>
        </w:tc>
      </w:tr>
      <w:tr w14:paraId="370B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vAlign w:val="center"/>
          </w:tcPr>
          <w:p w14:paraId="7E111A92">
            <w:pPr>
              <w:spacing w:line="36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auto"/>
                <w:sz w:val="28"/>
                <w:szCs w:val="28"/>
                <w:lang w:val="en-US" w:eastAsia="zh-CN"/>
              </w:rPr>
              <w:t>10</w:t>
            </w:r>
          </w:p>
        </w:tc>
        <w:tc>
          <w:tcPr>
            <w:tcW w:w="735" w:type="dxa"/>
            <w:tcBorders>
              <w:top w:val="single" w:color="000000" w:sz="4" w:space="0"/>
              <w:left w:val="single" w:color="000000" w:sz="4" w:space="0"/>
              <w:bottom w:val="single" w:color="000000" w:sz="4" w:space="0"/>
              <w:right w:val="single" w:color="000000" w:sz="4" w:space="0"/>
            </w:tcBorders>
            <w:vAlign w:val="center"/>
          </w:tcPr>
          <w:p w14:paraId="3D011BE2">
            <w:pPr>
              <w:spacing w:line="360" w:lineRule="auto"/>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履约保证金</w:t>
            </w:r>
          </w:p>
        </w:tc>
        <w:tc>
          <w:tcPr>
            <w:tcW w:w="6810" w:type="dxa"/>
            <w:tcBorders>
              <w:top w:val="single" w:color="000000" w:sz="4" w:space="0"/>
              <w:left w:val="single" w:color="000000" w:sz="4" w:space="0"/>
              <w:bottom w:val="single" w:color="000000" w:sz="4" w:space="0"/>
              <w:right w:val="single" w:color="000000" w:sz="4" w:space="0"/>
            </w:tcBorders>
            <w:vAlign w:val="center"/>
          </w:tcPr>
          <w:p w14:paraId="599A757E">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本采购履约保证金为合同金额的5.0%。</w:t>
            </w:r>
          </w:p>
          <w:p w14:paraId="49D3E62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说</w:t>
            </w:r>
            <w:r>
              <w:rPr>
                <w:rFonts w:hint="eastAsia" w:ascii="仿宋" w:hAnsi="仿宋" w:eastAsia="仿宋" w:cs="仿宋"/>
                <w:color w:val="auto"/>
                <w:sz w:val="28"/>
                <w:szCs w:val="28"/>
                <w:lang w:val="en-US" w:eastAsia="zh-CN"/>
              </w:rPr>
              <w:t>明：成交供应商在签订合同前必须向采购人按成交总金额的5%提交履约保证金。项目验收合格后30日内无息退还该履约保证金。提交方式为：可以采用银行转账或支票、汇票、本票、保函等形式提交。</w:t>
            </w:r>
          </w:p>
        </w:tc>
      </w:tr>
    </w:tbl>
    <w:p w14:paraId="32B40F7B">
      <w:pPr>
        <w:rPr>
          <w:sz w:val="28"/>
          <w:szCs w:val="28"/>
        </w:rPr>
      </w:pPr>
    </w:p>
    <w:p w14:paraId="57D7F470">
      <w:pPr>
        <w:rPr>
          <w:color w:val="auto"/>
        </w:rPr>
      </w:pPr>
    </w:p>
    <w:sectPr>
      <w:pgSz w:w="11906" w:h="16838"/>
      <w:pgMar w:top="1440" w:right="113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9835"/>
    <w:rsid w:val="027B6F1B"/>
    <w:rsid w:val="14721B6C"/>
    <w:rsid w:val="2BFFBF38"/>
    <w:rsid w:val="31DE593E"/>
    <w:rsid w:val="37DF5BA3"/>
    <w:rsid w:val="47FF2C44"/>
    <w:rsid w:val="55FF9D73"/>
    <w:rsid w:val="57FFF5E4"/>
    <w:rsid w:val="5B7D46C5"/>
    <w:rsid w:val="5DEF7FE6"/>
    <w:rsid w:val="5FE3F554"/>
    <w:rsid w:val="6EDF07FC"/>
    <w:rsid w:val="71DDFDD2"/>
    <w:rsid w:val="77DF9F64"/>
    <w:rsid w:val="7BEC5EDE"/>
    <w:rsid w:val="7CEAB893"/>
    <w:rsid w:val="7CEF5786"/>
    <w:rsid w:val="7D71BB85"/>
    <w:rsid w:val="7DBF6475"/>
    <w:rsid w:val="7DF58FCA"/>
    <w:rsid w:val="7EE8FCE8"/>
    <w:rsid w:val="7EEA47C2"/>
    <w:rsid w:val="7FFFC2F7"/>
    <w:rsid w:val="97FB057A"/>
    <w:rsid w:val="9D7F5DF9"/>
    <w:rsid w:val="9DFE67B1"/>
    <w:rsid w:val="9FFE4250"/>
    <w:rsid w:val="AA7F02EF"/>
    <w:rsid w:val="AFF6434D"/>
    <w:rsid w:val="B57FCB91"/>
    <w:rsid w:val="E6FFB0A8"/>
    <w:rsid w:val="E9B72ACC"/>
    <w:rsid w:val="EEFF42A2"/>
    <w:rsid w:val="F76F12BC"/>
    <w:rsid w:val="F93B662F"/>
    <w:rsid w:val="FFEF9835"/>
    <w:rsid w:val="FFF3C4F9"/>
    <w:rsid w:val="FFFDC4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4185</Words>
  <Characters>4535</Characters>
  <Lines>0</Lines>
  <Paragraphs>0</Paragraphs>
  <TotalTime>20</TotalTime>
  <ScaleCrop>false</ScaleCrop>
  <LinksUpToDate>false</LinksUpToDate>
  <CharactersWithSpaces>4547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2025-06-11T06:58:00Z</dcterms:created>
  <dc:creator>钟军</dc:creator>
  <cp:lastModifiedBy>HIAN</cp:lastModifiedBy>
  <dcterms:modified xsi:type="dcterms:W3CDTF">2025-06-20T07:08:32Z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AB66061264BDAC599CF646685049FB5D_41</vt:lpwstr>
  </property>
  <property fmtid="{D5CDD505-2E9C-101B-9397-08002B2CF9AE}" pid="4" name="KSOTemplateDocerSaveRecord">
    <vt:lpwstr>eyJoZGlkIjoiZWE3NWExMWNkNmJkZWQ4NDhjM2RlYTNmNDg2NGRkN2IiLCJ1c2VySWQiOiI0ODIzMTI3MDkifQ==</vt:lpwstr>
  </property>
</Properties>
</file>