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0801B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染色机需求参数：</w:t>
      </w:r>
    </w:p>
    <w:p w14:paraId="41B0E4C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适用于各</w:t>
      </w:r>
      <w:r>
        <w:rPr>
          <w:rFonts w:ascii="宋体" w:hAnsi="宋体" w:eastAsia="宋体" w:cs="宋体"/>
          <w:sz w:val="24"/>
          <w:szCs w:val="24"/>
        </w:rPr>
        <w:t>实验室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场所等</w:t>
      </w:r>
      <w:r>
        <w:rPr>
          <w:rFonts w:ascii="宋体" w:hAnsi="宋体" w:eastAsia="宋体" w:cs="宋体"/>
          <w:sz w:val="24"/>
          <w:szCs w:val="24"/>
        </w:rPr>
        <w:t>染色。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</w:t>
      </w:r>
      <w:r>
        <w:rPr>
          <w:rFonts w:ascii="宋体" w:hAnsi="宋体" w:eastAsia="宋体" w:cs="宋体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安全功能，盖子闭合时才能操作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运行时自动开启电子锁，</w:t>
      </w:r>
      <w:r>
        <w:rPr>
          <w:rFonts w:ascii="宋体" w:hAnsi="宋体" w:eastAsia="宋体" w:cs="宋体"/>
          <w:sz w:val="24"/>
          <w:szCs w:val="24"/>
        </w:rPr>
        <w:t>确保安全。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</w:t>
      </w:r>
      <w:r>
        <w:rPr>
          <w:rFonts w:ascii="宋体" w:hAnsi="宋体" w:eastAsia="宋体" w:cs="宋体"/>
          <w:sz w:val="24"/>
          <w:szCs w:val="24"/>
        </w:rPr>
        <w:t>自动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进样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自动</w:t>
      </w:r>
      <w:r>
        <w:rPr>
          <w:rFonts w:ascii="宋体" w:hAnsi="宋体" w:eastAsia="宋体" w:cs="宋体"/>
          <w:sz w:val="24"/>
          <w:szCs w:val="24"/>
        </w:rPr>
        <w:t>加载玻片，无需人为干预。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4、抗酸染色时间</w:t>
      </w:r>
      <w:r>
        <w:rPr>
          <w:rFonts w:hint="eastAsia" w:ascii="宋体" w:hAnsi="宋体" w:eastAsia="宋体" w:cs="宋体"/>
          <w:sz w:val="24"/>
          <w:szCs w:val="24"/>
        </w:rPr>
        <w:t>＜</w:t>
      </w:r>
      <w:r>
        <w:rPr>
          <w:rFonts w:ascii="宋体" w:hAnsi="宋体" w:eastAsia="宋体" w:cs="宋体"/>
          <w:sz w:val="24"/>
          <w:szCs w:val="24"/>
        </w:rPr>
        <w:t>10分钟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/次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具备自动</w:t>
      </w:r>
      <w:r>
        <w:rPr>
          <w:rFonts w:ascii="宋体" w:hAnsi="宋体" w:eastAsia="宋体" w:cs="宋体"/>
          <w:sz w:val="24"/>
          <w:szCs w:val="24"/>
        </w:rPr>
        <w:t>离心干燥，无需单独染色仓位加热烘干，即可直接用于镜检。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ascii="宋体" w:hAnsi="宋体" w:eastAsia="宋体" w:cs="宋体"/>
          <w:sz w:val="24"/>
          <w:szCs w:val="24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</w:t>
      </w:r>
      <w:r>
        <w:rPr>
          <w:rFonts w:ascii="宋体" w:hAnsi="宋体" w:eastAsia="宋体" w:cs="宋体"/>
          <w:sz w:val="24"/>
          <w:szCs w:val="24"/>
        </w:rPr>
        <w:t>切换染色方法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功能，</w:t>
      </w:r>
      <w:r>
        <w:rPr>
          <w:rFonts w:ascii="宋体" w:hAnsi="宋体" w:eastAsia="宋体" w:cs="宋体"/>
          <w:sz w:val="24"/>
          <w:szCs w:val="24"/>
        </w:rPr>
        <w:t>只需切换程序模式，无需手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</w:t>
      </w:r>
      <w:r>
        <w:rPr>
          <w:rFonts w:ascii="宋体" w:hAnsi="宋体" w:eastAsia="宋体" w:cs="宋体"/>
          <w:sz w:val="24"/>
          <w:szCs w:val="24"/>
        </w:rPr>
        <w:t>更换染液。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具备采用</w:t>
      </w:r>
      <w:r>
        <w:rPr>
          <w:rFonts w:ascii="宋体" w:hAnsi="宋体" w:eastAsia="宋体" w:cs="宋体"/>
          <w:sz w:val="24"/>
          <w:szCs w:val="24"/>
        </w:rPr>
        <w:t>离心染色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</w:t>
      </w:r>
      <w:r>
        <w:rPr>
          <w:rFonts w:ascii="宋体" w:hAnsi="宋体" w:eastAsia="宋体" w:cs="宋体"/>
          <w:sz w:val="24"/>
          <w:szCs w:val="24"/>
        </w:rPr>
        <w:t>，染液用量≤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ml/片，无交叉污染。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ascii="宋体" w:hAnsi="宋体" w:eastAsia="宋体" w:cs="宋体"/>
          <w:sz w:val="24"/>
          <w:szCs w:val="24"/>
        </w:rPr>
        <w:t>8、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具备至少</w:t>
      </w:r>
      <w:r>
        <w:rPr>
          <w:rFonts w:ascii="宋体" w:hAnsi="宋体" w:eastAsia="宋体" w:cs="宋体"/>
          <w:sz w:val="24"/>
          <w:szCs w:val="24"/>
        </w:rPr>
        <w:t>抗酸染色、荧光染色模式。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ascii="宋体" w:hAnsi="宋体" w:eastAsia="宋体" w:cs="宋体"/>
          <w:sz w:val="24"/>
          <w:szCs w:val="24"/>
        </w:rPr>
        <w:t>9、一次可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ascii="宋体" w:hAnsi="宋体" w:eastAsia="宋体" w:cs="宋体"/>
          <w:sz w:val="24"/>
          <w:szCs w:val="24"/>
        </w:rPr>
        <w:t>染色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张玻片，每小时可染色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至少90</w:t>
      </w:r>
      <w:r>
        <w:rPr>
          <w:rFonts w:ascii="宋体" w:hAnsi="宋体" w:eastAsia="宋体" w:cs="宋体"/>
          <w:sz w:val="24"/>
          <w:szCs w:val="24"/>
        </w:rPr>
        <w:t>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10、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</w:t>
      </w:r>
      <w:r>
        <w:rPr>
          <w:rFonts w:ascii="宋体" w:hAnsi="宋体" w:eastAsia="宋体" w:cs="宋体"/>
          <w:sz w:val="24"/>
          <w:szCs w:val="24"/>
        </w:rPr>
        <w:t>单独清洗管路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可用乙醇对管路、喷嘴进行自动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清洗和喷量检测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34BBCF4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11、具备全中文液晶触摸屏，能显示机器运行状态和染色时间等参数信息。</w:t>
      </w:r>
    </w:p>
    <w:p w14:paraId="7785BCF6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6B45"/>
    <w:rsid w:val="014063FE"/>
    <w:rsid w:val="01E274B5"/>
    <w:rsid w:val="05856AD5"/>
    <w:rsid w:val="0BEA58E4"/>
    <w:rsid w:val="0C201306"/>
    <w:rsid w:val="157B57FF"/>
    <w:rsid w:val="16856499"/>
    <w:rsid w:val="21771570"/>
    <w:rsid w:val="24CE594B"/>
    <w:rsid w:val="3EF73899"/>
    <w:rsid w:val="40530248"/>
    <w:rsid w:val="4BE96CDC"/>
    <w:rsid w:val="545A24A8"/>
    <w:rsid w:val="5A272E2C"/>
    <w:rsid w:val="5AD05272"/>
    <w:rsid w:val="622A170C"/>
    <w:rsid w:val="643A240C"/>
    <w:rsid w:val="665925BF"/>
    <w:rsid w:val="67896ED4"/>
    <w:rsid w:val="72CB65F3"/>
    <w:rsid w:val="75181898"/>
    <w:rsid w:val="7E61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352</Characters>
  <Lines>0</Lines>
  <Paragraphs>0</Paragraphs>
  <TotalTime>7</TotalTime>
  <ScaleCrop>false</ScaleCrop>
  <LinksUpToDate>false</LinksUpToDate>
  <CharactersWithSpaces>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2025-02-21T08:23:00Z</dcterms:created>
  <dc:creator>user</dc:creator>
  <cp:lastModifiedBy>福记</cp:lastModifiedBy>
  <dcterms:modified xsi:type="dcterms:W3CDTF">2025-04-18T09:06:10Z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05B93387E3344851B06A02DEBB969ECB_12</vt:lpwstr>
  </property>
</Properties>
</file>