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76B97">
      <w:pPr>
        <w:spacing w:before="156" w:beforeLines="5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</w:t>
      </w:r>
    </w:p>
    <w:tbl>
      <w:tblPr>
        <w:tblStyle w:val="4"/>
        <w:tblW w:w="10500" w:type="dxa"/>
        <w:tblInd w:w="-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300"/>
        <w:gridCol w:w="7767"/>
        <w:gridCol w:w="767"/>
      </w:tblGrid>
      <w:tr w14:paraId="4B70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50564800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1300" w:type="dxa"/>
          </w:tcPr>
          <w:p w14:paraId="41A6DBFE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设备名称</w:t>
            </w:r>
          </w:p>
        </w:tc>
        <w:tc>
          <w:tcPr>
            <w:tcW w:w="7767" w:type="dxa"/>
          </w:tcPr>
          <w:p w14:paraId="0514F828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需求意向</w:t>
            </w:r>
          </w:p>
        </w:tc>
        <w:tc>
          <w:tcPr>
            <w:tcW w:w="767" w:type="dxa"/>
          </w:tcPr>
          <w:p w14:paraId="7EA6F54C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备注</w:t>
            </w:r>
          </w:p>
        </w:tc>
      </w:tr>
      <w:tr w14:paraId="34EF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3" w:hRule="atLeast"/>
        </w:trPr>
        <w:tc>
          <w:tcPr>
            <w:tcW w:w="666" w:type="dxa"/>
          </w:tcPr>
          <w:p w14:paraId="0BE7B4AC"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300" w:type="dxa"/>
          </w:tcPr>
          <w:p w14:paraId="4E7FDB2B"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便携式电动电控转运呼吸机</w:t>
            </w:r>
          </w:p>
        </w:tc>
        <w:tc>
          <w:tcPr>
            <w:tcW w:w="7767" w:type="dxa"/>
          </w:tcPr>
          <w:p w14:paraId="6442AA88">
            <w:p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1、适用呼吸机呼吸支持的成人/儿童的院前急救、院内转运，适配救护车、担架、楼梯轮椅等多种固定装置，确保转运过程中呼吸支持不中断。  </w:t>
            </w:r>
          </w:p>
          <w:p w14:paraId="1AA97D2B">
            <w:p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2、内置电池续航≥5小时，支持车载电源使用和快速充电。  </w:t>
            </w:r>
          </w:p>
          <w:p w14:paraId="3F0559A6">
            <w:p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3、氧气接口、空气接口、呼吸回路接口，支持插拔式气源快速切换，可外接车载氧气瓶或内置2L氧气瓶，避免供氧中断。内置空氧混合器，氧浓度调节范围21%-100%。</w:t>
            </w:r>
          </w:p>
          <w:p w14:paraId="6A56104A">
            <w:p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4、容量控制（VCV）：IPPV、SIMV、S-IPPV 。 </w:t>
            </w:r>
          </w:p>
          <w:p w14:paraId="02BBE67D">
            <w:p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5、压力控制（PCV）：CPAP、PSV、PRVC（压力调节容量控制）。  </w:t>
            </w:r>
          </w:p>
          <w:p w14:paraId="7D8609B2">
            <w:p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6、特殊模式：CPR模式（支持30:2按压通气比）、无创通气（NIV）、窒息后备通气、手动通气。  </w:t>
            </w:r>
          </w:p>
          <w:p w14:paraId="6BC5AE38">
            <w:p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7、高级配置：高流量氧疗（HFNC）、双水平正压通气（BiPAP）、自动流量通气（AutoFlow）</w:t>
            </w:r>
          </w:p>
          <w:p w14:paraId="0537F18F">
            <w:pPr>
              <w:ind w:firstLine="210" w:firstLineChars="100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8、潮气量：50-1500ml，呼吸频率：5-50次/分钟 ， PEEP：0-30 cmH₂O  </w:t>
            </w:r>
          </w:p>
          <w:p w14:paraId="6959AB29">
            <w:p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吸气流速：10-120 L/min ，吸呼比（I:E）：1:1 至 1:4 ，吸气时间（Ti）：0.3-3秒，流量触发灵敏度：1-10 L/min，压力触发灵敏度：0.5-5 cmH₂O，氧浓度（FiO₂）：21%-100%。</w:t>
            </w:r>
          </w:p>
          <w:p w14:paraId="11508C35">
            <w:pPr>
              <w:ind w:firstLine="210" w:firstLineChars="100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9、实时显示峰压、平台压、平均压、呼吸频率、潮气量、分钟通气量、漏气量监测、吸呼比、氧浓度等，支持压力-时间、流速-时间波形显示。  </w:t>
            </w:r>
          </w:p>
          <w:p w14:paraId="5A1F84ED">
            <w:p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10、气道压力过高/低、低分钟通气量、窒息、管路脱落、电量不足、气源异常、设备故障等，报警静音时间≤120秒。  </w:t>
            </w:r>
          </w:p>
          <w:p w14:paraId="191B5B62">
            <w:pPr>
              <w:ind w:firstLine="210" w:firstLineChars="100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11、主机重量≤4kg，≥5寸彩色触控屏，支持实时参数、波形显示，采用抗震抗摔材料，防水、防尘、防生物污染设计，支持高温高压消毒配件（如细菌过滤器）。  </w:t>
            </w:r>
          </w:p>
          <w:p w14:paraId="220D814B">
            <w:pPr>
              <w:ind w:firstLine="210" w:firstLineChars="100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12、便携性设计：集成运载平台，包含呼吸机主机、氧气瓶（≥2L）、减压阀、便携包等，可快速固定于担架或救护车壁挂板。</w:t>
            </w:r>
          </w:p>
          <w:p w14:paraId="3A3866FD">
            <w:pPr>
              <w:ind w:firstLine="210" w:firstLineChars="100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13、内置气动后备系统（电池耗尽时维持基础通气）、快速启动时间≤5秒。 </w:t>
            </w:r>
          </w:p>
          <w:p w14:paraId="4776A2A3">
            <w:pPr>
              <w:ind w:firstLine="210" w:firstLineChars="100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14、免费呼吸机培训至少2次，提供定期设备维护。</w:t>
            </w:r>
          </w:p>
          <w:p w14:paraId="08FC94CD">
            <w:pPr>
              <w:ind w:firstLine="210" w:firstLineChars="100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15、转运平台和台车、氧气快插插头（3米管）≥3套、2L氧气瓶、便携包等。  </w:t>
            </w:r>
          </w:p>
          <w:p w14:paraId="26BB16E8">
            <w:pPr>
              <w:ind w:firstLine="210" w:firstLineChars="10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16、支持无线（蓝牙、WIFI、5G等）数据传输，可接入医院物联网系统，开放设备信息接口。</w:t>
            </w:r>
          </w:p>
        </w:tc>
        <w:tc>
          <w:tcPr>
            <w:tcW w:w="767" w:type="dxa"/>
          </w:tcPr>
          <w:p w14:paraId="356E78C6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1台，共20万元。</w:t>
            </w:r>
          </w:p>
        </w:tc>
      </w:tr>
      <w:tr w14:paraId="1511B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6" w:type="dxa"/>
          </w:tcPr>
          <w:p w14:paraId="650A65A7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1300" w:type="dxa"/>
          </w:tcPr>
          <w:p w14:paraId="2203C4C4"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便携式监护仪</w:t>
            </w:r>
          </w:p>
        </w:tc>
        <w:tc>
          <w:tcPr>
            <w:tcW w:w="7767" w:type="dxa"/>
          </w:tcPr>
          <w:p w14:paraId="58A65616"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1、心电（ECG）导联：3/5导联可选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心率范围：30-300 bpm  精度：±1 bpm  </w:t>
            </w:r>
          </w:p>
          <w:p w14:paraId="0B6C6F35"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支持心律失常分析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  </w:t>
            </w:r>
          </w:p>
          <w:p w14:paraId="6E285AAF"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2、血氧饱和度（SpO2）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测量范围：70%-100%  精度：±2%（70%-100%）脉率范围：30-250 bpm  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。</w:t>
            </w:r>
          </w:p>
          <w:p w14:paraId="33761FAC"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3、无创血压（NIBP）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测量方式：振荡法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压力范围：0-300 mmHg   </w:t>
            </w:r>
          </w:p>
          <w:p w14:paraId="55A9DB88"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支持手动、自动、连续测量模式 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 </w:t>
            </w:r>
          </w:p>
          <w:p w14:paraId="1508AC08"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4、呼吸（RESP）呼吸率范围：0-100次/分钟  精度：±2次/分钟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  </w:t>
            </w:r>
          </w:p>
          <w:p w14:paraId="23D582ED"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5、体温（TEMP）测量范围：0℃-50℃  精度：±0.1℃ 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 </w:t>
            </w:r>
          </w:p>
          <w:p w14:paraId="20AA5E78"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6、二氧化碳（EtCO2） 测量范围：0-100 mmHg  精度：±2 mmHg 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。</w:t>
            </w:r>
          </w:p>
          <w:p w14:paraId="31B979D0"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存储容量：≥ 72小时趋势数据  </w:t>
            </w:r>
          </w:p>
          <w:p w14:paraId="338300FF"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数据传输：支持USB。（Wi-Fi、蓝牙、5G预算内能配置最好）  </w:t>
            </w:r>
          </w:p>
          <w:p w14:paraId="43CA07B6"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9、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兼容性：可与信息系统对接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  </w:t>
            </w:r>
          </w:p>
          <w:p w14:paraId="77FBB59D"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存储≥ 1000条报警事件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 </w:t>
            </w:r>
          </w:p>
          <w:p w14:paraId="7ED7F229"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高/低限报警，技术报警，生理报警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  </w:t>
            </w:r>
          </w:p>
          <w:p w14:paraId="5A4174B2"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声光报警，可调节音量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可设置报警延迟时间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  </w:t>
            </w:r>
          </w:p>
          <w:p w14:paraId="3B6EA488"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图形化界面，支持自定义参数布局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  </w:t>
            </w:r>
          </w:p>
          <w:p w14:paraId="1EAAC3A2"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14、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支持固件远程升级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  </w:t>
            </w:r>
          </w:p>
          <w:p w14:paraId="6C1340C8"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15、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配件兼容性：支持多种传感器和电极片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  </w:t>
            </w:r>
          </w:p>
          <w:p w14:paraId="4BEC5C7A"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16、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屏幕≥ 7英寸彩色触摸屏，重量：≤ 1kg（含电池）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。</w:t>
            </w:r>
          </w:p>
          <w:p w14:paraId="1250FD07"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17、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内置可充电锂电池，续航时间≥ 6小时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   </w:t>
            </w:r>
          </w:p>
        </w:tc>
        <w:tc>
          <w:tcPr>
            <w:tcW w:w="767" w:type="dxa"/>
          </w:tcPr>
          <w:p w14:paraId="7857F7D8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4台，共16万元。</w:t>
            </w:r>
          </w:p>
        </w:tc>
      </w:tr>
      <w:tr w14:paraId="5AE37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473E3EC0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1300" w:type="dxa"/>
          </w:tcPr>
          <w:p w14:paraId="19B4A7CF"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心电监护仪</w:t>
            </w:r>
          </w:p>
        </w:tc>
        <w:tc>
          <w:tcPr>
            <w:tcW w:w="7767" w:type="dxa"/>
          </w:tcPr>
          <w:p w14:paraId="0EFB6C45">
            <w:pPr>
              <w:spacing w:line="360" w:lineRule="exact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心电（ECG）、呼吸(RESP)、无创血压(NIBP)、血氧饱和度(SpO2)、脉搏(PR)、双通道体温(TEMP)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 xml:space="preserve"> </w:t>
            </w:r>
          </w:p>
          <w:p w14:paraId="3EE75100">
            <w:pPr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可根据临床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Cs/>
                <w:szCs w:val="21"/>
              </w:rPr>
              <w:t>观察需要自由组合4个参数和波形进行大字体显示功能，大字体界面支持NIBP多组回顾、对比，</w:t>
            </w:r>
            <w:r>
              <w:rPr>
                <w:rFonts w:hint="eastAsia" w:ascii="宋体" w:hAnsi="宋体" w:eastAsia="宋体" w:cs="Times New Roman"/>
                <w:szCs w:val="21"/>
                <w:lang w:val="en"/>
              </w:rPr>
              <w:t>可以全方位、远距离清晰观察</w:t>
            </w:r>
            <w:r>
              <w:rPr>
                <w:rFonts w:hint="eastAsia" w:ascii="宋体" w:hAnsi="宋体" w:eastAsia="宋体" w:cs="Times New Roman"/>
                <w:szCs w:val="21"/>
                <w:lang w:val="en" w:eastAsia="zh-CN"/>
              </w:rPr>
              <w:t>。</w:t>
            </w:r>
          </w:p>
          <w:p w14:paraId="7FA97304">
            <w:pPr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具有呼吸氧合图观察界面，同步显示心率、呼吸、血氧饱和度参数，准确反映患者三个参数间的关联反应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。</w:t>
            </w:r>
          </w:p>
          <w:p w14:paraId="54646A48"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具有短趋势共存界面显示，方便同屏查看实时数据及趋势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。</w:t>
            </w:r>
          </w:p>
          <w:p w14:paraId="4B973825"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支持待机模式、夜间模式、演示模式、隐私模式等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。</w:t>
            </w:r>
          </w:p>
          <w:p w14:paraId="4A8FBA42"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标配触摸屏，使操作更加便捷，提高医护人员的工作效率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。</w:t>
            </w:r>
          </w:p>
          <w:p w14:paraId="4AA78347"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具备触摸屏锁屏功能，防止外界干扰因素影响监护仪的工作状态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。</w:t>
            </w:r>
          </w:p>
          <w:p w14:paraId="54C182C9"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支持七道心电波形同屏显示、心电波形级联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。</w:t>
            </w:r>
          </w:p>
          <w:p w14:paraId="35C80547"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9、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共模抑制比：弱滤波&gt;95dB，监护、强滤波&gt;105dB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。</w:t>
            </w:r>
          </w:p>
          <w:p w14:paraId="2A12BC12"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ST段分析功能：在强滤波、监护、弱滤波模式下，均支持进行ST段分析，保证各类病人监护安全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。</w:t>
            </w:r>
          </w:p>
          <w:p w14:paraId="7677AAA9">
            <w:pPr>
              <w:numPr>
                <w:ilvl w:val="0"/>
                <w:numId w:val="0"/>
              </w:numPr>
              <w:tabs>
                <w:tab w:val="left" w:pos="1680"/>
              </w:tabs>
              <w:spacing w:line="360" w:lineRule="exact"/>
              <w:ind w:leftChars="0"/>
              <w:jc w:val="left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Times New Roman"/>
                <w:szCs w:val="21"/>
              </w:rPr>
              <w:t>技术报警和生理报警有各自的报警指示灯及报警颜色，有利于医护人员远距离辨识报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。</w:t>
            </w:r>
          </w:p>
          <w:p w14:paraId="3AE968E8"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标配一体式挂床提手，便于转运监护时挂床安装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。</w:t>
            </w:r>
          </w:p>
          <w:p w14:paraId="273B801C"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具有待机功能，暂时停止所有监护操作，节省功耗．退出该状态，就可立即进行监护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支持选配无线联网功能，实现无线\有线等混合方式联网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。</w:t>
            </w:r>
          </w:p>
          <w:p w14:paraId="36F025A9">
            <w:pPr>
              <w:numPr>
                <w:ilvl w:val="0"/>
                <w:numId w:val="0"/>
              </w:numPr>
              <w:tabs>
                <w:tab w:val="left" w:pos="1680"/>
              </w:tabs>
              <w:spacing w:line="360" w:lineRule="exact"/>
              <w:ind w:leftChars="0"/>
              <w:jc w:val="left"/>
              <w:rPr>
                <w:rFonts w:hint="default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14、具备能连接科室原中央监护系统功能（深圳理邦MFM-CMS）。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可选配三通道内置热敏打印机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。</w:t>
            </w:r>
          </w:p>
        </w:tc>
        <w:tc>
          <w:tcPr>
            <w:tcW w:w="767" w:type="dxa"/>
          </w:tcPr>
          <w:p w14:paraId="7F3A8EEC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10台，共25万元。</w:t>
            </w:r>
          </w:p>
        </w:tc>
      </w:tr>
      <w:tr w14:paraId="1D178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500" w:type="dxa"/>
            <w:gridSpan w:val="4"/>
          </w:tcPr>
          <w:p w14:paraId="34E5294A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注：以上需求意向仅供市场调研论证参考，不作为实际需求参数，请各参与公司根据以上意向需求，推介至少满足或优于意向需求的产品。</w:t>
            </w:r>
          </w:p>
        </w:tc>
      </w:tr>
    </w:tbl>
    <w:p w14:paraId="221839A6">
      <w:pPr>
        <w:spacing w:before="156" w:beforeLines="5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002FFC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00FB9"/>
    <w:rsid w:val="00E40880"/>
    <w:rsid w:val="011628EF"/>
    <w:rsid w:val="035E4919"/>
    <w:rsid w:val="03767EED"/>
    <w:rsid w:val="0451447E"/>
    <w:rsid w:val="06585F98"/>
    <w:rsid w:val="0A6D7D12"/>
    <w:rsid w:val="0D3606B5"/>
    <w:rsid w:val="0D6613E9"/>
    <w:rsid w:val="10282537"/>
    <w:rsid w:val="11C24C0D"/>
    <w:rsid w:val="11CE5360"/>
    <w:rsid w:val="123D3379"/>
    <w:rsid w:val="13FB2775"/>
    <w:rsid w:val="14693A81"/>
    <w:rsid w:val="14AF76CB"/>
    <w:rsid w:val="16663DB9"/>
    <w:rsid w:val="16DA6555"/>
    <w:rsid w:val="16F75359"/>
    <w:rsid w:val="18574301"/>
    <w:rsid w:val="1D5C4168"/>
    <w:rsid w:val="20713A86"/>
    <w:rsid w:val="21F66939"/>
    <w:rsid w:val="22791318"/>
    <w:rsid w:val="243045B5"/>
    <w:rsid w:val="24521E21"/>
    <w:rsid w:val="254B6F9C"/>
    <w:rsid w:val="2A7A3E7F"/>
    <w:rsid w:val="2F9B467C"/>
    <w:rsid w:val="2FB4573E"/>
    <w:rsid w:val="3049057C"/>
    <w:rsid w:val="339A4C4A"/>
    <w:rsid w:val="3C601127"/>
    <w:rsid w:val="43317379"/>
    <w:rsid w:val="444B446B"/>
    <w:rsid w:val="446A755B"/>
    <w:rsid w:val="45401C53"/>
    <w:rsid w:val="46274A64"/>
    <w:rsid w:val="46A63BDA"/>
    <w:rsid w:val="46D5604A"/>
    <w:rsid w:val="490333DE"/>
    <w:rsid w:val="4A6F2535"/>
    <w:rsid w:val="4C0038E6"/>
    <w:rsid w:val="4C9D15DC"/>
    <w:rsid w:val="50EC0D83"/>
    <w:rsid w:val="55482300"/>
    <w:rsid w:val="55515659"/>
    <w:rsid w:val="5AC43295"/>
    <w:rsid w:val="5E916AC6"/>
    <w:rsid w:val="60C2565D"/>
    <w:rsid w:val="62103799"/>
    <w:rsid w:val="63CB0A82"/>
    <w:rsid w:val="67072569"/>
    <w:rsid w:val="676C4D9F"/>
    <w:rsid w:val="6A707ED8"/>
    <w:rsid w:val="6A7C53B9"/>
    <w:rsid w:val="6C0A7EB8"/>
    <w:rsid w:val="6E4E6782"/>
    <w:rsid w:val="6EDF562C"/>
    <w:rsid w:val="710B2341"/>
    <w:rsid w:val="718C1A9B"/>
    <w:rsid w:val="731F06ED"/>
    <w:rsid w:val="7399049F"/>
    <w:rsid w:val="74F31B05"/>
    <w:rsid w:val="758D07AA"/>
    <w:rsid w:val="76365264"/>
    <w:rsid w:val="770E4D00"/>
    <w:rsid w:val="772A407B"/>
    <w:rsid w:val="791B1956"/>
    <w:rsid w:val="7A9D5A1D"/>
    <w:rsid w:val="7AE5221C"/>
    <w:rsid w:val="7AF67F85"/>
    <w:rsid w:val="7C5036C5"/>
    <w:rsid w:val="7D5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qFormat/>
    <w:uiPriority w:val="0"/>
    <w:pPr>
      <w:widowControl w:val="0"/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2180</Words>
  <Characters>2547</Characters>
  <Lines>0</Lines>
  <Paragraphs>0</Paragraphs>
  <TotalTime>18</TotalTime>
  <ScaleCrop>false</ScaleCrop>
  <LinksUpToDate>false</LinksUpToDate>
  <CharactersWithSpaces>2702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2024-11-26T08:03:00Z</dcterms:created>
  <dc:creator>user</dc:creator>
  <cp:lastModifiedBy>福记</cp:lastModifiedBy>
  <dcterms:modified xsi:type="dcterms:W3CDTF">2025-02-26T01:02:26Z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7CBD3F679ADD49CE9A2830E47CE82302_12</vt:lpwstr>
  </property>
  <property fmtid="{D5CDD505-2E9C-101B-9397-08002B2CF9AE}" pid="4" name="KSOTemplateDocerSaveRecord">
    <vt:lpwstr>eyJoZGlkIjoiOGUxNzZkMmQ3N2IyYzdlZDQxMzZlOTA3MjhlYmU3MTIiLCJ1c2VySWQiOiI2ODUyMTk1ODMifQ==</vt:lpwstr>
  </property>
</Properties>
</file>