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8C1BF">
      <w:pPr>
        <w:widowControl/>
        <w:jc w:val="center"/>
        <w:outlineLvl w:val="1"/>
        <w:rPr>
          <w:rFonts w:ascii="宋体" w:hAnsi="宋体" w:eastAsia="宋体" w:cs="宋体"/>
          <w:b/>
          <w:bCs/>
          <w:kern w:val="36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36"/>
          <w:sz w:val="36"/>
          <w:szCs w:val="36"/>
        </w:rPr>
        <w:t>需求参数及控价调研</w:t>
      </w:r>
      <w:r>
        <w:rPr>
          <w:rFonts w:ascii="宋体" w:hAnsi="宋体" w:eastAsia="宋体" w:cs="宋体"/>
          <w:b/>
          <w:bCs/>
          <w:kern w:val="36"/>
          <w:sz w:val="36"/>
          <w:szCs w:val="36"/>
        </w:rPr>
        <w:t>公告</w:t>
      </w:r>
    </w:p>
    <w:p w14:paraId="7FE99782">
      <w:pPr>
        <w:widowControl/>
        <w:spacing w:line="586" w:lineRule="atLeast"/>
        <w:jc w:val="left"/>
        <w:rPr>
          <w:rFonts w:ascii="宋体" w:hAnsi="宋体" w:eastAsia="宋体" w:cs="宋体"/>
          <w:vanish/>
          <w:color w:val="666666"/>
          <w:kern w:val="0"/>
          <w:sz w:val="32"/>
          <w:szCs w:val="32"/>
        </w:rPr>
      </w:pPr>
      <w:r>
        <w:rPr>
          <w:rFonts w:ascii="宋体" w:hAnsi="宋体" w:eastAsia="宋体" w:cs="宋体"/>
          <w:vanish/>
          <w:color w:val="666666"/>
          <w:kern w:val="0"/>
          <w:sz w:val="32"/>
          <w:szCs w:val="32"/>
        </w:rPr>
        <w:t>我院因业务发展需求，拟采购一体化移动C臂系统一套，近期将开展关于该项目的询价会，欢迎各公司前来咨询、报价。现将有关事项通知如下：...</w:t>
      </w:r>
    </w:p>
    <w:p w14:paraId="391AF902">
      <w:pPr>
        <w:spacing w:before="156" w:beforeLines="50"/>
        <w:ind w:firstLine="560" w:firstLineChars="200"/>
        <w:jc w:val="left"/>
        <w:rPr>
          <w:rFonts w:hint="eastAsia" w:ascii="宋体" w:hAnsi="宋体" w:eastAsia="宋体" w:cs="宋体"/>
          <w:color w:val="666666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666666"/>
          <w:kern w:val="0"/>
          <w:sz w:val="28"/>
          <w:szCs w:val="28"/>
        </w:rPr>
        <w:t>因业务发展需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  <w:lang w:val="en-US" w:eastAsia="zh-CN"/>
        </w:rPr>
        <w:t>要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</w:rPr>
        <w:t>，近期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  <w:lang w:val="en-US" w:eastAsia="zh-CN"/>
        </w:rPr>
        <w:t>我院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</w:rPr>
        <w:t>将开展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  <w:lang w:val="en-US" w:eastAsia="zh-CN"/>
        </w:rPr>
        <w:t>医疗设备需求调研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</w:rPr>
        <w:t>，欢迎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  <w:lang w:val="en-US" w:eastAsia="zh-CN"/>
        </w:rPr>
        <w:t>有意参与调研的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</w:rPr>
        <w:t>公司前来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  <w:lang w:val="en-US" w:eastAsia="zh-CN"/>
        </w:rPr>
        <w:t>参加，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</w:rPr>
        <w:t>现将有关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  <w:lang w:val="en-US" w:eastAsia="zh-CN"/>
        </w:rPr>
        <w:t>事项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</w:rPr>
        <w:t>通知如下：</w:t>
      </w:r>
    </w:p>
    <w:p w14:paraId="096EEAFA">
      <w:pPr>
        <w:spacing w:before="156" w:beforeLines="50"/>
        <w:ind w:firstLine="560" w:firstLineChars="200"/>
        <w:jc w:val="left"/>
        <w:rPr>
          <w:rFonts w:hint="eastAsia" w:ascii="宋体" w:hAnsi="宋体" w:eastAsia="宋体" w:cs="宋体"/>
          <w:color w:val="666666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666666"/>
          <w:kern w:val="0"/>
          <w:sz w:val="28"/>
          <w:szCs w:val="28"/>
        </w:rPr>
        <w:t>一、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</w:rPr>
        <w:t>名称：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  <w:lang w:val="en-US" w:eastAsia="zh-CN"/>
        </w:rPr>
        <w:t>医疗设备需求参数及控价调研</w:t>
      </w:r>
    </w:p>
    <w:p w14:paraId="0670B000">
      <w:pPr>
        <w:spacing w:before="156" w:beforeLines="50"/>
        <w:ind w:firstLine="560" w:firstLineChars="200"/>
        <w:jc w:val="left"/>
        <w:rPr>
          <w:rFonts w:hint="default" w:ascii="宋体" w:hAnsi="宋体" w:eastAsia="宋体" w:cs="宋体"/>
          <w:color w:val="666666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666666"/>
          <w:kern w:val="0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</w:rPr>
        <w:t>项目编号：JB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  <w:lang w:val="en-US" w:eastAsia="zh-CN"/>
        </w:rPr>
        <w:t>YYCSKJDY20241008</w:t>
      </w:r>
    </w:p>
    <w:p w14:paraId="47609A78">
      <w:pPr>
        <w:spacing w:before="156" w:beforeLines="50"/>
        <w:ind w:firstLine="562" w:firstLineChars="200"/>
        <w:jc w:val="left"/>
        <w:rPr>
          <w:rFonts w:hint="default" w:ascii="宋体" w:hAnsi="宋体" w:eastAsia="宋体" w:cs="宋体"/>
          <w:color w:val="666666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666666"/>
          <w:kern w:val="0"/>
          <w:sz w:val="28"/>
          <w:szCs w:val="28"/>
        </w:rPr>
        <w:t>三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</w:rPr>
        <w:t>、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  <w:lang w:val="en-US" w:eastAsia="zh-CN"/>
        </w:rPr>
        <w:t>调研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</w:rPr>
        <w:t>内容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  <w:lang w:val="en-US" w:eastAsia="zh-CN"/>
        </w:rPr>
        <w:t>和要求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  <w:lang w:val="en-US" w:eastAsia="zh-CN"/>
        </w:rPr>
        <w:t>参与调研厂家或供应商需提供儿童肢体康复设备、心肺复苏机、转运监护仪、体外心脏除颤仪等4种设备的</w:t>
      </w:r>
      <w:r>
        <w:rPr>
          <w:rFonts w:hint="eastAsia" w:ascii="宋体" w:hAnsi="宋体" w:eastAsia="宋体" w:cs="宋体"/>
          <w:b/>
          <w:bCs/>
          <w:color w:val="666666"/>
          <w:kern w:val="0"/>
          <w:sz w:val="28"/>
          <w:szCs w:val="28"/>
          <w:u w:val="single"/>
          <w:lang w:val="en-US" w:eastAsia="zh-CN"/>
        </w:rPr>
        <w:t>技术参数、报价表、售后服务方案以及近两年成交信息</w:t>
      </w:r>
      <w:r>
        <w:rPr>
          <w:rFonts w:hint="eastAsia" w:ascii="宋体" w:hAnsi="宋体" w:eastAsia="宋体" w:cs="宋体"/>
          <w:b/>
          <w:bCs/>
          <w:color w:val="666666"/>
          <w:kern w:val="0"/>
          <w:sz w:val="28"/>
          <w:szCs w:val="28"/>
          <w:u w:val="single"/>
        </w:rPr>
        <w:t>（</w:t>
      </w:r>
      <w:r>
        <w:rPr>
          <w:rFonts w:hint="eastAsia" w:ascii="宋体" w:hAnsi="宋体" w:eastAsia="宋体" w:cs="宋体"/>
          <w:b/>
          <w:bCs/>
          <w:color w:val="666666"/>
          <w:kern w:val="0"/>
          <w:sz w:val="28"/>
          <w:szCs w:val="28"/>
          <w:u w:val="single"/>
          <w:lang w:val="en-US" w:eastAsia="zh-CN"/>
        </w:rPr>
        <w:t>成交通知书、合同复印件或发票等）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</w:rPr>
        <w:t>请有意参与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  <w:lang w:val="en-US" w:eastAsia="zh-CN"/>
        </w:rPr>
        <w:t>调研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</w:rPr>
        <w:t>的公司法定代表人或委托代理人在公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  <w:lang w:val="en-US" w:eastAsia="zh-CN"/>
        </w:rPr>
        <w:t>告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</w:rPr>
        <w:t>期内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  <w:lang w:val="en-US" w:eastAsia="zh-CN"/>
        </w:rPr>
        <w:t>将调研材料的电子版编辑发至1430895909@QQ.com邮箱，纸质材料（一式五份）于公告期内提交至医学装备部。（需求清单详见附件）。</w:t>
      </w:r>
    </w:p>
    <w:p w14:paraId="08821F2C">
      <w:pPr>
        <w:spacing w:before="156" w:beforeLines="50"/>
        <w:jc w:val="left"/>
        <w:rPr>
          <w:rFonts w:hint="eastAsia" w:ascii="宋体" w:hAnsi="宋体" w:eastAsia="宋体" w:cs="宋体"/>
          <w:color w:val="666666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666666"/>
          <w:kern w:val="0"/>
          <w:sz w:val="28"/>
          <w:szCs w:val="28"/>
        </w:rPr>
        <w:t>四、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  <w:lang w:val="en-US" w:eastAsia="zh-CN"/>
        </w:rPr>
        <w:t>参与调研公司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</w:rPr>
        <w:t>资格：国内注册（指按国家有关规定要求注册）生产或经营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  <w:lang w:val="en-US" w:eastAsia="zh-CN"/>
        </w:rPr>
        <w:t>本产品的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</w:rPr>
        <w:t>具备法人资格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  <w:lang w:val="en-US" w:eastAsia="zh-CN"/>
        </w:rPr>
        <w:t>的厂家或供应商。</w:t>
      </w:r>
    </w:p>
    <w:p w14:paraId="04F6D39F">
      <w:pPr>
        <w:spacing w:before="156" w:beforeLines="50"/>
        <w:jc w:val="left"/>
        <w:rPr>
          <w:rFonts w:hint="eastAsia" w:ascii="宋体" w:hAnsi="宋体" w:eastAsia="宋体" w:cs="宋体"/>
          <w:color w:val="666666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666666"/>
          <w:kern w:val="0"/>
          <w:sz w:val="28"/>
          <w:szCs w:val="28"/>
        </w:rPr>
        <w:t>五、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  <w:lang w:val="en-US" w:eastAsia="zh-CN"/>
        </w:rPr>
        <w:t>公告期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  <w:u w:val="single"/>
        </w:rPr>
        <w:t>202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  <w:u w:val="single"/>
        </w:rPr>
        <w:t>年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  <w:u w:val="single"/>
        </w:rPr>
        <w:t>日至202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  <w:u w:val="single"/>
        </w:rPr>
        <w:t>年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  <w:u w:val="single"/>
        </w:rPr>
        <w:t>日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</w:rPr>
        <w:t>（上班时间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  <w:lang w:val="en-US" w:eastAsia="zh-CN"/>
        </w:rPr>
        <w:t>上午8：00-12：00，下午15：00-18：00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</w:rPr>
        <w:t>）</w:t>
      </w:r>
    </w:p>
    <w:p w14:paraId="2B5CEF81">
      <w:pPr>
        <w:spacing w:before="156" w:beforeLines="50"/>
        <w:jc w:val="left"/>
        <w:rPr>
          <w:rFonts w:hint="eastAsia" w:ascii="宋体" w:hAnsi="宋体" w:eastAsia="宋体" w:cs="宋体"/>
          <w:color w:val="666666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666666"/>
          <w:kern w:val="0"/>
          <w:sz w:val="28"/>
          <w:szCs w:val="28"/>
        </w:rPr>
        <w:t>六、联系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  <w:lang w:val="en-US" w:eastAsia="zh-CN"/>
        </w:rPr>
        <w:t>科室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</w:rPr>
        <w:t>：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  <w:lang w:val="en-US" w:eastAsia="zh-CN"/>
        </w:rPr>
        <w:t xml:space="preserve">医学装备部  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</w:rPr>
        <w:t>联系人：吴老师</w:t>
      </w:r>
    </w:p>
    <w:p w14:paraId="059288EE">
      <w:pPr>
        <w:spacing w:before="156" w:beforeLines="50"/>
        <w:jc w:val="left"/>
        <w:rPr>
          <w:rFonts w:hint="eastAsia" w:ascii="宋体" w:hAnsi="宋体" w:eastAsia="宋体" w:cs="宋体"/>
          <w:color w:val="666666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666666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</w:rPr>
        <w:t>电话：0771-2080033</w:t>
      </w:r>
    </w:p>
    <w:p w14:paraId="4FE44AA3">
      <w:pPr>
        <w:spacing w:before="156" w:beforeLines="50"/>
        <w:ind w:firstLine="4480" w:firstLineChars="1600"/>
        <w:jc w:val="left"/>
        <w:rPr>
          <w:rFonts w:ascii="宋体" w:hAnsi="宋体" w:eastAsia="宋体" w:cs="宋体"/>
          <w:color w:val="666666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666666"/>
          <w:kern w:val="0"/>
          <w:sz w:val="28"/>
          <w:szCs w:val="28"/>
        </w:rPr>
        <w:t>广西壮族自治区江滨医院</w:t>
      </w:r>
    </w:p>
    <w:p w14:paraId="00685B48">
      <w:pPr>
        <w:spacing w:before="156" w:beforeLines="50"/>
        <w:ind w:firstLine="5166" w:firstLineChars="1845"/>
        <w:jc w:val="left"/>
        <w:rPr>
          <w:rFonts w:ascii="宋体" w:hAnsi="宋体" w:eastAsia="宋体" w:cs="宋体"/>
          <w:color w:val="666666"/>
          <w:kern w:val="0"/>
          <w:sz w:val="28"/>
          <w:szCs w:val="28"/>
        </w:rPr>
      </w:pPr>
      <w:r>
        <w:rPr>
          <w:rFonts w:ascii="宋体" w:hAnsi="宋体" w:eastAsia="宋体" w:cs="宋体"/>
          <w:color w:val="666666"/>
          <w:kern w:val="0"/>
          <w:sz w:val="28"/>
          <w:szCs w:val="28"/>
        </w:rPr>
        <w:t>20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</w:rPr>
        <w:t>2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color w:val="666666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  <w:lang w:val="en-US" w:eastAsia="zh-CN"/>
        </w:rPr>
        <w:t>10</w:t>
      </w:r>
      <w:r>
        <w:rPr>
          <w:rFonts w:ascii="宋体" w:hAnsi="宋体" w:eastAsia="宋体" w:cs="宋体"/>
          <w:color w:val="666666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666666"/>
          <w:kern w:val="0"/>
          <w:sz w:val="28"/>
          <w:szCs w:val="28"/>
          <w:lang w:val="en-US" w:eastAsia="zh-CN"/>
        </w:rPr>
        <w:t>8</w:t>
      </w:r>
      <w:r>
        <w:rPr>
          <w:rFonts w:ascii="宋体" w:hAnsi="宋体" w:eastAsia="宋体" w:cs="宋体"/>
          <w:color w:val="666666"/>
          <w:kern w:val="0"/>
          <w:sz w:val="28"/>
          <w:szCs w:val="28"/>
        </w:rPr>
        <w:t>日</w:t>
      </w:r>
    </w:p>
    <w:p w14:paraId="6F6457C5">
      <w:pPr>
        <w:spacing w:before="156" w:beforeLines="5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</w:t>
      </w:r>
    </w:p>
    <w:p w14:paraId="4F9B8A96">
      <w:pPr>
        <w:spacing w:before="156" w:beforeLines="5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设备清单：</w:t>
      </w:r>
    </w:p>
    <w:tbl>
      <w:tblPr>
        <w:tblStyle w:val="4"/>
        <w:tblW w:w="98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629"/>
        <w:gridCol w:w="6878"/>
        <w:gridCol w:w="879"/>
      </w:tblGrid>
      <w:tr w14:paraId="4B708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50564800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1629" w:type="dxa"/>
          </w:tcPr>
          <w:p w14:paraId="41A6DBFE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设备名称</w:t>
            </w:r>
          </w:p>
        </w:tc>
        <w:tc>
          <w:tcPr>
            <w:tcW w:w="6878" w:type="dxa"/>
          </w:tcPr>
          <w:p w14:paraId="0514F828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需求意向</w:t>
            </w:r>
          </w:p>
        </w:tc>
        <w:tc>
          <w:tcPr>
            <w:tcW w:w="879" w:type="dxa"/>
          </w:tcPr>
          <w:p w14:paraId="7EA6F54C">
            <w:pPr>
              <w:spacing w:before="156" w:beforeLines="50"/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备注</w:t>
            </w:r>
          </w:p>
        </w:tc>
      </w:tr>
      <w:tr w14:paraId="34EFB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0BE7B4AC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1</w:t>
            </w:r>
          </w:p>
        </w:tc>
        <w:tc>
          <w:tcPr>
            <w:tcW w:w="1629" w:type="dxa"/>
          </w:tcPr>
          <w:p w14:paraId="4E7FDB2B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儿童肢体康复设备</w:t>
            </w:r>
          </w:p>
        </w:tc>
        <w:tc>
          <w:tcPr>
            <w:tcW w:w="6878" w:type="dxa"/>
          </w:tcPr>
          <w:p w14:paraId="03253724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1、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具备至少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六种语言，中文显示。</w:t>
            </w:r>
          </w:p>
          <w:p w14:paraId="29CD39A2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2、具备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至少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个模块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：</w:t>
            </w:r>
          </w:p>
          <w:p w14:paraId="0B162BBB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（1）训练目标程序：耐力训练程序、加强训练程序、协调训练程序、放松治疗程序选择。</w:t>
            </w:r>
          </w:p>
          <w:p w14:paraId="6637314F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（2）科室特殊选择程序：心肺功能、骨科模式、神经科模式选择。</w:t>
            </w:r>
          </w:p>
          <w:p w14:paraId="675F8F20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（3）适应症专家治疗程序：中风、帕金森、多发性硬化病症选择。</w:t>
            </w:r>
          </w:p>
          <w:p w14:paraId="31594E32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3、具备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至少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三种运动方式；被动、主动、助力，三种运动方式可无间隙转换功能，手动选择运动方式。</w:t>
            </w:r>
          </w:p>
          <w:p w14:paraId="79493FCD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4、具备自动探测残余肌力并自动产生ServoCycling助力功能，协助患者完成整个训练过程。</w:t>
            </w:r>
          </w:p>
          <w:p w14:paraId="1CA7B7B4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5、具备智能识别痉挛，运动方向自动改变以减轻、消除痉挛功能。</w:t>
            </w:r>
          </w:p>
          <w:p w14:paraId="59D39F8F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6、具备平稳驱动系统：训练开始和结束，或者发生痉挛时，此功能能最大限度地保证训练者的安全。</w:t>
            </w:r>
          </w:p>
          <w:p w14:paraId="62E635BD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7、具备铝质引导、保护腕配置；保护运动训练的舒适及安全性。</w:t>
            </w:r>
          </w:p>
          <w:p w14:paraId="433AC2AD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8、具有小腿引导保护装置。</w:t>
            </w:r>
          </w:p>
          <w:p w14:paraId="5323FC8B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9、具备0-2级低肌力患者上机训练的放腿助手程序。</w:t>
            </w:r>
          </w:p>
          <w:p w14:paraId="7D370B0F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10、具备智能45°安全锁装置；设备倾斜至45°，底座滚轮自动打开，可推走移动。正常放置，滚轮自动锁死；适应不同地面使用的安全使用。</w:t>
            </w:r>
          </w:p>
          <w:p w14:paraId="5DCC6852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11、具备水平调节钮，保证训练的标准、规范性。</w:t>
            </w:r>
          </w:p>
          <w:p w14:paraId="6DC507FB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12、具备对称性训练适时循环显示功能。</w:t>
            </w:r>
          </w:p>
          <w:p w14:paraId="6CCA0892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13、具备运动功能参数量化、循环显示功能。</w:t>
            </w:r>
          </w:p>
          <w:p w14:paraId="221B54E1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14、具备屏幕彩色显示，显示屏的对比度可调范围0——60；音量调节0-8之间。</w:t>
            </w:r>
          </w:p>
          <w:p w14:paraId="2181D7F0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15、具备训练分析，供医生参考以调整训练方案功能。</w:t>
            </w:r>
          </w:p>
          <w:p w14:paraId="79BC9702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16、具备肌张力适时显示功能。</w:t>
            </w:r>
          </w:p>
          <w:p w14:paraId="656A745E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7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、普通模式下：踏板转动方向可调，可手动也可定时自动改变，范围0——30分钟之间，速度范围0——70转/分钟；最大速度：出现在主动运动时，上肢训练范围60-110转/分钟，下肢训练范围60-130转/分钟。阻力挡位范围0-20，阻力降到最小，系统会非常敏感，发现训练者的残余肌力。上肢训练的电机功率范围是0.5-10Nm，标准参数5.5Nm；下肢训练的电机功率范围是1-18Nm，标准参数是9.4Nm。定时范围为0-120分钟，显示为倒计时，若定时为零，可进行持续运动。</w:t>
            </w:r>
          </w:p>
          <w:p w14:paraId="14CECFD7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8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、专门为轮椅患者和有行动障碍的患者而设计，适用范围0-5级肌力患者。</w:t>
            </w:r>
          </w:p>
          <w:p w14:paraId="4AC8807C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19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具备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耐用、稳固的金属构造，底座稳重，能保证患者的安全性。</w:t>
            </w:r>
          </w:p>
          <w:p w14:paraId="58C11674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0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、适应症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至少包含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残疾儿童（脑瘫、脊柱裂、肌肉残疾等）、脑瘫、偏瘫、截瘫、帕金森氏综合症、其他神经损伤及运动损伤所致的疾病。</w:t>
            </w:r>
          </w:p>
          <w:p w14:paraId="667B0A88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1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、配备足关节训练器（1）适合足底筋膜和小腿拉伸的角度（15°）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，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方便使用；（2）集多种训练模式于一体，一机多用；（3）三等级阻力带，易于区分；（4）感觉刺激器最大承重：350N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（5）底座长度：345±5mm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（6）底座宽度：164±5mm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（7）底座高度：152±5mm</w:t>
            </w:r>
          </w:p>
        </w:tc>
        <w:tc>
          <w:tcPr>
            <w:tcW w:w="879" w:type="dxa"/>
          </w:tcPr>
          <w:p w14:paraId="356E78C6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1台，预算共24.8万元。</w:t>
            </w:r>
          </w:p>
        </w:tc>
      </w:tr>
      <w:tr w14:paraId="5BEEC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6F04A45B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2</w:t>
            </w:r>
          </w:p>
        </w:tc>
        <w:tc>
          <w:tcPr>
            <w:tcW w:w="1629" w:type="dxa"/>
          </w:tcPr>
          <w:p w14:paraId="7670BB6A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心肺复苏机</w:t>
            </w:r>
          </w:p>
        </w:tc>
        <w:tc>
          <w:tcPr>
            <w:tcW w:w="6878" w:type="dxa"/>
          </w:tcPr>
          <w:p w14:paraId="68CEFFD9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1、便携式电动胸腔按压机，适合院内院外心肺复苏急救。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2、按压技术：3D按压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3、默认按压频率：在100次/分钟至120次/分钟范围内。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4、实际按压频率与默认按压频率的误差：&lt;±2次/分钟。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5、默认按压深度：在50-60mm范围内。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6、实际按压深度与默认按压深度的误差：≤±2mm。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7、按压释放比:50%±5%（默认按压频率和默认按压深度条件下）。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8、主机和电池均具有电量指示灯，无需开机或安装电池，即可直观检查电池电量；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9、电池低电量后，可使用外部电源工作并给电池充电，电源适配器支持热插拔，无需中断按压。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10、网络类型：RS232或蓝牙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11、用户访问控制：内置访问密码，输入正确的访问密码，才能导出按压数据，符合国家数据通信安全标准。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12、蓝牙传输：在无遮挡的情况下传输距离≥3米。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13、主机可与平板电脑建立蓝牙连接，平板电脑能接收并显示按压数据。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14、安全标准：满足GB9706.1-2020《医用电气设备第1部分安全通用要求》的条款要求。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15、防电击类型分类：II类外部电源供电的设备，具有双重绝缘或加强绝缘设计，无需专用接地线，满足紧急医疗服务环境中或移动的救护车内无地线环境使用；同时具备内部电源的供电设备。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16、防电击的程度分类：CF型，应用部分可与患者心脏直接接触的使用。应用部分具有除颤放电效应防护，除颤时无需移开设备。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17、电磁兼容：满足YY9706.102-2021《医用电气设备第1-2部分安全通用要求并列标准电磁兼容-要求和试验》的要求。</w:t>
            </w:r>
          </w:p>
        </w:tc>
        <w:tc>
          <w:tcPr>
            <w:tcW w:w="879" w:type="dxa"/>
          </w:tcPr>
          <w:p w14:paraId="3A564ED7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1台，预算共18万元</w:t>
            </w:r>
          </w:p>
        </w:tc>
      </w:tr>
      <w:tr w14:paraId="27FC4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2B935C30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3</w:t>
            </w:r>
          </w:p>
        </w:tc>
        <w:tc>
          <w:tcPr>
            <w:tcW w:w="1629" w:type="dxa"/>
          </w:tcPr>
          <w:p w14:paraId="3F5F88AD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转运监护仪</w:t>
            </w:r>
          </w:p>
        </w:tc>
        <w:tc>
          <w:tcPr>
            <w:tcW w:w="6878" w:type="dxa"/>
          </w:tcPr>
          <w:p w14:paraId="208DC34B">
            <w:pPr>
              <w:spacing w:before="156" w:beforeLines="5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1.适用于成人、小儿、新生儿的监测。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2.工作大气压力57.0~107.4kPa，满足高原地区的使用。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3.转运监护仪，满足救护车，直升飞机和固定翼飞机标准。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4..不小于5英寸彩色触摸显示屏，小巧便携。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5.IP44防尘防水，易清洁和适用医院内外不同临床救治环境。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6.坚固耐用，抗1.2米6面跌落，满足转运过程中的复杂临床救治环境。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7.整机无风扇设计。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8.内置锂电池供电，支持不少于5小时的持续监测。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9.内置DC电源接口，可以进行车载充电。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10.支持3/5导心电，阻抗呼吸，血氧、脉搏、无创血压、双通道体温接口功能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11.本转运监护仪支持插入床旁监护仪插槽作为参数模块使用，即插即用。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12.具有多导心电监护算法，同步分析至少2通道心电波形，能够良好抗干扰。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13.心率测量范围：成人15–300bpm，小儿/新生儿15-350bpm。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14.波速提供50mm/s，25mm/s、12.5mm/s、6.25mm/s可选。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15.滤波模式提供诊断模式（0.05-150Hz），监护模式（0.5-40Hz），ST模式（0.05-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40Hz），手术模式（1-20Hz）。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16.提供25种心律失常事件的分析。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17.提供ST段分析，提供显示和存储ST值和每个ST的模板。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18.具有QT/QTc测量功能，提供QT，QTc和ΔQTc参数值。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19.可显示弱灌注指数（PI）。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20.提供手动、自动间隔、连续、序列四种无创血压测量模式。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21.可120小时（分辨率1分钟）趋势表、趋势图回顾。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22.能存储1000条事件回顾。每条报警事件至少能够存储32秒三道相关波形，以及报警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触发时所有测量参数值。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23.可做1000条NIBP测量结果回顾。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24.可48小时全息波形回顾。全息波形至少能存储所有测量值，以及至少3道波形。</w:t>
            </w:r>
          </w:p>
        </w:tc>
        <w:tc>
          <w:tcPr>
            <w:tcW w:w="879" w:type="dxa"/>
          </w:tcPr>
          <w:p w14:paraId="69263E21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3台，预算共15万元。</w:t>
            </w:r>
          </w:p>
        </w:tc>
      </w:tr>
      <w:tr w14:paraId="35C3B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" w:type="dxa"/>
          </w:tcPr>
          <w:p w14:paraId="037EEFE8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4</w:t>
            </w:r>
          </w:p>
        </w:tc>
        <w:tc>
          <w:tcPr>
            <w:tcW w:w="1629" w:type="dxa"/>
          </w:tcPr>
          <w:p w14:paraId="54B3BC14">
            <w:pPr>
              <w:spacing w:before="156" w:beforeLines="50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体外心脏除颤仪</w:t>
            </w:r>
          </w:p>
        </w:tc>
        <w:tc>
          <w:tcPr>
            <w:tcW w:w="6878" w:type="dxa"/>
          </w:tcPr>
          <w:p w14:paraId="2F017BE9">
            <w:pPr>
              <w:spacing w:before="156" w:beforeLines="5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1.重量：≤4.5kg（标配，含电池）。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2.彩色电容触摸屏≥8英寸,分辨率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≧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1024×768像素，可显示≥5通道监护参数波形，支持手势操作、自动亮度调节。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3.提供图形化故障排除指引，帮助医护人员快速解决设备故障。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4.支持中文操作界面。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5.屏幕显示心电波形扫描时间最大不小于36s。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6.具备手动除颤、心电监护、自动体外除颤（AED）功能，AED功能适用于至少29天以上人群。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7.除颤采用双相波技术，具备自动阻抗补偿功能。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8.手动除颤分为同步和异步两种方式，能量分20档以上，可通过体外电极板进行能量选择，最大能量可达360J。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9.可选配体内除颤手柄，体内手动除颤能量选择：1/2/3/4/5/6/7/8/9/10/15/20/30/50J。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10.体外除颤电极板同时支持成人和小儿，一体化设计，支持快速切换。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11.电极板支持能量选择，充电和放电三步操作，满足单人除颤操作。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12.AED除颤功能提供中文语音和中文提醒功能，对于抢救过程支持自动录音功能，记录时长≥7小时。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13.开机到可进行除颤充电操作的时间≤2s，符合临床使用。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14.除颤充电迅速，充电至200J≤4s。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15.除颤后心电基线恢复时间≤2.5s。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16.从开始AED分析到放电准备就绪≤10s。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17.支持病人接触状态和阻抗值实时显示。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18.支持智能分析功能，手动除颤模式下也可提供自动节律分析和操作指引。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19.可选配CPR辅助功能，CPR传感器设计符合2020AHA指南，提供即时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的按压反馈，设备界面提供按压深度、频率实时参数显示。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20.心电波形速度支持50mm/s、25mm/s、12.5mm/s、6.25mm/s。阻抗呼吸和呼吸末二氧化碳波形速度支持25mm/s、12.5mm/s、6.25mm/s。血氧饱和度波形速度支持25mm/s、12.5mm/s。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21.通过心电电极片可监测的心律失常分析种类不少于27种。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22.支持ST和QT实时分析。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23.阻抗呼吸率范围：0-200rpm。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24.可选配监护功能：血氧饱和度、无创血压、呼吸末二氧化碳。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25.提供的监护参数适用于成人，小儿和新生儿，并通过国家三类注册、CE(MDR)认证。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26.脉率范围至少涵盖：20-300bpm。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27.无创血压收缩压测量范围：25-290mmHg（成人）、25-240mmHg（小儿）、25-140mmHg（新生儿），舒张压测量范围：10-250mmHg（成人）、10-200mmHg（小儿），10-115mmHg（新生儿）。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28.可根据病人类型自动切换除颤默认能量、CPR提示和参数报警限。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29.支持连接中央站，与科室床旁监护仪共用监护网络。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30.支持通过中央站远程修改病人信息和系统时间同步。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31.支持提供IHEHL7协议，满足院前院内急救系统的联网通信。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32.标配至少1块外置智能锂电池，可支持200J除颤≥300次。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33.具备生理报警和技术报警功能，通过声音、文字和灯光3种方式进行报警。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34.配置记录纸记录仪，可同时打印不少于3通道波形；自动打印除颤记录，单次波形记录时间最大不小于30s；支持连续波形记录。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35.可存储120小时连续ECG波形，数据可导出至电脑查看。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36.关机状态下设备支持每天定时自动运行自检（含监护模块和治疗模块），支持定期自动大能量自检（最大放电能量）。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37.支持设备状态指示灯用户检测。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38.设备自检后支持对于自检报告进行自动打印或按需打印。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39.支持自检放电能量精度显示和打印。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40.可自动上传自检报告，并支持在设备管理系统或中央站集中查看除颤设备状态。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41.具备良好的防尘防水性能，防尘防水级别IP55。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42.具备优异的抗跌落性能，满足救护车标准关于跌落试验的要求，可承受0.75米跌落冲击。</w:t>
            </w:r>
          </w:p>
        </w:tc>
        <w:tc>
          <w:tcPr>
            <w:tcW w:w="879" w:type="dxa"/>
          </w:tcPr>
          <w:p w14:paraId="2C76468C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2台，预算共16万元</w:t>
            </w:r>
          </w:p>
        </w:tc>
      </w:tr>
      <w:tr w14:paraId="1D178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2" w:type="dxa"/>
            <w:gridSpan w:val="4"/>
          </w:tcPr>
          <w:p w14:paraId="34E5294A">
            <w:pPr>
              <w:spacing w:before="156" w:beforeLines="5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注：以上需求意向参数仅作为市场调研论证参考依据，不作为实际需求参数，以调研后的需求参数为准，请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5"/>
                <w:szCs w:val="15"/>
                <w:shd w:val="clear" w:fill="FFFFFF"/>
                <w:lang w:val="en-US" w:eastAsia="zh-CN"/>
              </w:rPr>
              <w:t>参与调研公司根据各品牌的技术参数，推介至少满足或优于的产品。</w:t>
            </w:r>
          </w:p>
        </w:tc>
      </w:tr>
    </w:tbl>
    <w:p w14:paraId="221839A6">
      <w:pPr>
        <w:spacing w:before="156" w:beforeLines="5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NzZkMmQ3N2IyYzdlZDQxMzZlOTA3MjhlYmU3MTIifQ=="/>
  </w:docVars>
  <w:rsids>
    <w:rsidRoot w:val="00000000"/>
    <w:rsid w:val="00802C17"/>
    <w:rsid w:val="009E5347"/>
    <w:rsid w:val="031A67DB"/>
    <w:rsid w:val="03200295"/>
    <w:rsid w:val="03A3454D"/>
    <w:rsid w:val="03EA43FF"/>
    <w:rsid w:val="04AE335F"/>
    <w:rsid w:val="056B6662"/>
    <w:rsid w:val="05C23886"/>
    <w:rsid w:val="06A50AB1"/>
    <w:rsid w:val="07F4584C"/>
    <w:rsid w:val="097F383C"/>
    <w:rsid w:val="0A181FD5"/>
    <w:rsid w:val="0B445E0F"/>
    <w:rsid w:val="0B50723E"/>
    <w:rsid w:val="0B5C2086"/>
    <w:rsid w:val="0B895BBB"/>
    <w:rsid w:val="0BED2CDE"/>
    <w:rsid w:val="0C62191E"/>
    <w:rsid w:val="0D3F4AAC"/>
    <w:rsid w:val="0DB937C0"/>
    <w:rsid w:val="0E19600D"/>
    <w:rsid w:val="0E8A0CB9"/>
    <w:rsid w:val="0EFA4090"/>
    <w:rsid w:val="0F0C3DC3"/>
    <w:rsid w:val="0FBD1CE9"/>
    <w:rsid w:val="0FCB77DB"/>
    <w:rsid w:val="12541D09"/>
    <w:rsid w:val="12C7072D"/>
    <w:rsid w:val="143C2A55"/>
    <w:rsid w:val="14706BA3"/>
    <w:rsid w:val="148F527B"/>
    <w:rsid w:val="14B7657F"/>
    <w:rsid w:val="14CE518C"/>
    <w:rsid w:val="14EF7AC7"/>
    <w:rsid w:val="15192D96"/>
    <w:rsid w:val="152D05F0"/>
    <w:rsid w:val="15C076B6"/>
    <w:rsid w:val="16CA07EC"/>
    <w:rsid w:val="177B3894"/>
    <w:rsid w:val="18A24E51"/>
    <w:rsid w:val="198C1D89"/>
    <w:rsid w:val="1A472154"/>
    <w:rsid w:val="1BE7774A"/>
    <w:rsid w:val="1C163B8C"/>
    <w:rsid w:val="1C463AA5"/>
    <w:rsid w:val="1C93342E"/>
    <w:rsid w:val="1D6628F1"/>
    <w:rsid w:val="1E220F0E"/>
    <w:rsid w:val="1F686DF4"/>
    <w:rsid w:val="1F971487"/>
    <w:rsid w:val="203B62B7"/>
    <w:rsid w:val="2080016D"/>
    <w:rsid w:val="2136082C"/>
    <w:rsid w:val="216C24A0"/>
    <w:rsid w:val="21A34113"/>
    <w:rsid w:val="21B31E7D"/>
    <w:rsid w:val="21B52099"/>
    <w:rsid w:val="22AA3280"/>
    <w:rsid w:val="23270D74"/>
    <w:rsid w:val="25D16D75"/>
    <w:rsid w:val="267442D0"/>
    <w:rsid w:val="26F86CAF"/>
    <w:rsid w:val="293935AF"/>
    <w:rsid w:val="2A1D6A2D"/>
    <w:rsid w:val="2A4346E5"/>
    <w:rsid w:val="2AA50EFC"/>
    <w:rsid w:val="2BC52ED8"/>
    <w:rsid w:val="2BCB7E65"/>
    <w:rsid w:val="2C70553A"/>
    <w:rsid w:val="2D4413D2"/>
    <w:rsid w:val="2D6055AE"/>
    <w:rsid w:val="2EFA733D"/>
    <w:rsid w:val="2F0D0E1E"/>
    <w:rsid w:val="2F542EF1"/>
    <w:rsid w:val="2F61560E"/>
    <w:rsid w:val="2FF40230"/>
    <w:rsid w:val="30DD6F16"/>
    <w:rsid w:val="310426F5"/>
    <w:rsid w:val="31F97D80"/>
    <w:rsid w:val="3207249C"/>
    <w:rsid w:val="32B67A1F"/>
    <w:rsid w:val="33150BE9"/>
    <w:rsid w:val="33FC5905"/>
    <w:rsid w:val="34A73AC3"/>
    <w:rsid w:val="34B00BC9"/>
    <w:rsid w:val="357E45FE"/>
    <w:rsid w:val="35FE3BB6"/>
    <w:rsid w:val="360B0081"/>
    <w:rsid w:val="360D204B"/>
    <w:rsid w:val="36657792"/>
    <w:rsid w:val="36D6243D"/>
    <w:rsid w:val="3784633D"/>
    <w:rsid w:val="379522F8"/>
    <w:rsid w:val="37B704C1"/>
    <w:rsid w:val="38D96215"/>
    <w:rsid w:val="3902776C"/>
    <w:rsid w:val="390B0AC4"/>
    <w:rsid w:val="397C3FDE"/>
    <w:rsid w:val="3A2B2AA0"/>
    <w:rsid w:val="3A371445"/>
    <w:rsid w:val="3AA0348E"/>
    <w:rsid w:val="3AFE01B5"/>
    <w:rsid w:val="3B304812"/>
    <w:rsid w:val="3B365BA1"/>
    <w:rsid w:val="3B7364AD"/>
    <w:rsid w:val="3BD72EE0"/>
    <w:rsid w:val="3BFF2436"/>
    <w:rsid w:val="3C1635F6"/>
    <w:rsid w:val="3C4A1903"/>
    <w:rsid w:val="3CD155B4"/>
    <w:rsid w:val="3D0C6BB9"/>
    <w:rsid w:val="3D6469F5"/>
    <w:rsid w:val="3DC85242"/>
    <w:rsid w:val="3F1B465A"/>
    <w:rsid w:val="3F20694C"/>
    <w:rsid w:val="3FC27A03"/>
    <w:rsid w:val="3FE060DB"/>
    <w:rsid w:val="3FE67B95"/>
    <w:rsid w:val="3FFF2A05"/>
    <w:rsid w:val="402C30CE"/>
    <w:rsid w:val="407857B3"/>
    <w:rsid w:val="40B97058"/>
    <w:rsid w:val="40DF47E2"/>
    <w:rsid w:val="40F77B80"/>
    <w:rsid w:val="4168282C"/>
    <w:rsid w:val="43144A19"/>
    <w:rsid w:val="43340C18"/>
    <w:rsid w:val="43672D9B"/>
    <w:rsid w:val="44223166"/>
    <w:rsid w:val="45283D54"/>
    <w:rsid w:val="45E71F71"/>
    <w:rsid w:val="465B295F"/>
    <w:rsid w:val="46E6047B"/>
    <w:rsid w:val="471C20EE"/>
    <w:rsid w:val="475353E4"/>
    <w:rsid w:val="47C85DD2"/>
    <w:rsid w:val="498F4DFA"/>
    <w:rsid w:val="49A9684C"/>
    <w:rsid w:val="49C56A6D"/>
    <w:rsid w:val="4A0E6251"/>
    <w:rsid w:val="4A8835F7"/>
    <w:rsid w:val="4AE7656F"/>
    <w:rsid w:val="4AFF1B0B"/>
    <w:rsid w:val="4B553E21"/>
    <w:rsid w:val="4C115F9A"/>
    <w:rsid w:val="4C8C5620"/>
    <w:rsid w:val="4D090A1F"/>
    <w:rsid w:val="4D65545D"/>
    <w:rsid w:val="4DFA0CB0"/>
    <w:rsid w:val="4EB3158A"/>
    <w:rsid w:val="4F471CD3"/>
    <w:rsid w:val="4F5A1A06"/>
    <w:rsid w:val="509B0528"/>
    <w:rsid w:val="50AC44E3"/>
    <w:rsid w:val="50FB0FC7"/>
    <w:rsid w:val="511922CC"/>
    <w:rsid w:val="51703763"/>
    <w:rsid w:val="51AB479B"/>
    <w:rsid w:val="51AC0513"/>
    <w:rsid w:val="51D3784E"/>
    <w:rsid w:val="524E5126"/>
    <w:rsid w:val="52E00474"/>
    <w:rsid w:val="53157170"/>
    <w:rsid w:val="534722A1"/>
    <w:rsid w:val="535B5D4C"/>
    <w:rsid w:val="55346855"/>
    <w:rsid w:val="557B4484"/>
    <w:rsid w:val="57460AC2"/>
    <w:rsid w:val="57882E88"/>
    <w:rsid w:val="57AC4DC9"/>
    <w:rsid w:val="57FD73D2"/>
    <w:rsid w:val="590D5D3B"/>
    <w:rsid w:val="5B7C2D04"/>
    <w:rsid w:val="5C1178F0"/>
    <w:rsid w:val="5C447CC6"/>
    <w:rsid w:val="5D0631CD"/>
    <w:rsid w:val="5EFC6636"/>
    <w:rsid w:val="5F30008D"/>
    <w:rsid w:val="5F463D55"/>
    <w:rsid w:val="60F33A68"/>
    <w:rsid w:val="614E0046"/>
    <w:rsid w:val="615728C1"/>
    <w:rsid w:val="61970898"/>
    <w:rsid w:val="61D05B58"/>
    <w:rsid w:val="63D93C0A"/>
    <w:rsid w:val="646F3406"/>
    <w:rsid w:val="648570CD"/>
    <w:rsid w:val="64947310"/>
    <w:rsid w:val="650A312E"/>
    <w:rsid w:val="65711400"/>
    <w:rsid w:val="66747DFB"/>
    <w:rsid w:val="667E5B82"/>
    <w:rsid w:val="66800806"/>
    <w:rsid w:val="66A01F9C"/>
    <w:rsid w:val="66D41C46"/>
    <w:rsid w:val="672C55DE"/>
    <w:rsid w:val="6744501E"/>
    <w:rsid w:val="67550FD9"/>
    <w:rsid w:val="68127AAE"/>
    <w:rsid w:val="683D7864"/>
    <w:rsid w:val="685A5456"/>
    <w:rsid w:val="691E189E"/>
    <w:rsid w:val="697D34F2"/>
    <w:rsid w:val="69D63F27"/>
    <w:rsid w:val="69EA352F"/>
    <w:rsid w:val="6A2904FB"/>
    <w:rsid w:val="6B286A04"/>
    <w:rsid w:val="6B2934A7"/>
    <w:rsid w:val="6CB542C8"/>
    <w:rsid w:val="6D6B4986"/>
    <w:rsid w:val="6F92269E"/>
    <w:rsid w:val="6FBB2619"/>
    <w:rsid w:val="710C022E"/>
    <w:rsid w:val="71685DAD"/>
    <w:rsid w:val="718D5813"/>
    <w:rsid w:val="72212A4E"/>
    <w:rsid w:val="723B526F"/>
    <w:rsid w:val="72952BD1"/>
    <w:rsid w:val="73A25E44"/>
    <w:rsid w:val="73BE1CB4"/>
    <w:rsid w:val="73D94D40"/>
    <w:rsid w:val="74806F69"/>
    <w:rsid w:val="74B51309"/>
    <w:rsid w:val="759058D2"/>
    <w:rsid w:val="75C64E50"/>
    <w:rsid w:val="75DE03EB"/>
    <w:rsid w:val="7674673D"/>
    <w:rsid w:val="778B00FF"/>
    <w:rsid w:val="77BC650A"/>
    <w:rsid w:val="78FB3062"/>
    <w:rsid w:val="79C63670"/>
    <w:rsid w:val="79D2440E"/>
    <w:rsid w:val="79E166FC"/>
    <w:rsid w:val="7A4B626B"/>
    <w:rsid w:val="7B735A7A"/>
    <w:rsid w:val="7BD302C6"/>
    <w:rsid w:val="7C4116D4"/>
    <w:rsid w:val="7C490589"/>
    <w:rsid w:val="7C541407"/>
    <w:rsid w:val="7CC37B0F"/>
    <w:rsid w:val="7CC77E2B"/>
    <w:rsid w:val="7CEA58C8"/>
    <w:rsid w:val="7D8775BA"/>
    <w:rsid w:val="7E026C41"/>
    <w:rsid w:val="7E9C52E7"/>
    <w:rsid w:val="7F596B48"/>
    <w:rsid w:val="7FCC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3922</Words>
  <Characters>4608</Characters>
  <Lines>0</Lines>
  <Paragraphs>0</Paragraphs>
  <TotalTime>48</TotalTime>
  <ScaleCrop>false</ScaleCrop>
  <LinksUpToDate>false</LinksUpToDate>
  <CharactersWithSpaces>4617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2024-03-07T06:59:00Z</dcterms:created>
  <dc:creator>user</dc:creator>
  <cp:lastModifiedBy>福记</cp:lastModifiedBy>
  <cp:lastPrinted>2024-10-09T00:39:22Z</cp:lastPrinted>
  <dcterms:modified xsi:type="dcterms:W3CDTF">2024-10-09T00:48:15Z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D43B50D9391F4F308F12D8DC8EA9E544_12</vt:lpwstr>
  </property>
</Properties>
</file>