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line="360" w:lineRule="auto"/>
        <w:jc w:val="center"/>
        <w:rPr>
          <w:rFonts w:asciiTheme="minorEastAsia" w:hAnsiTheme="minorEastAsia"/>
          <w:b/>
          <w:sz w:val="21"/>
          <w:szCs w:val="21"/>
        </w:rPr>
      </w:pPr>
      <w:r>
        <w:rPr>
          <w:rFonts w:hint="eastAsia" w:ascii="宋体" w:hAnsi="宋体"/>
          <w:b/>
          <w:sz w:val="21"/>
          <w:szCs w:val="21"/>
          <w:lang w:val="en-US" w:eastAsia="zh-CN"/>
        </w:rPr>
        <w:t>消防设施年度检测</w:t>
      </w:r>
      <w:r>
        <w:rPr>
          <w:rFonts w:hint="eastAsia" w:asciiTheme="minorEastAsia" w:hAnsiTheme="minorEastAsia"/>
          <w:b/>
          <w:sz w:val="21"/>
          <w:szCs w:val="21"/>
        </w:rPr>
        <w:t>院内议价公告</w:t>
      </w:r>
    </w:p>
    <w:p>
      <w:pPr>
        <w:spacing w:line="360" w:lineRule="auto"/>
        <w:ind w:firstLine="308" w:firstLineChars="147"/>
        <w:rPr>
          <w:rFonts w:ascii="宋体" w:hAnsi="宋体"/>
        </w:rPr>
      </w:pPr>
      <w:r>
        <w:rPr>
          <w:rFonts w:hint="eastAsia" w:ascii="宋体" w:hAnsi="宋体"/>
          <w:b w:val="0"/>
          <w:bCs/>
          <w:lang w:val="en-US" w:eastAsia="zh-CN"/>
        </w:rPr>
        <w:t>我院</w:t>
      </w:r>
      <w:r>
        <w:rPr>
          <w:rFonts w:hint="eastAsia" w:ascii="宋体" w:hAnsi="宋体"/>
          <w:b w:val="0"/>
          <w:bCs/>
        </w:rPr>
        <w:t>拟对</w:t>
      </w:r>
      <w:r>
        <w:rPr>
          <w:rFonts w:hint="eastAsia" w:ascii="宋体" w:hAnsi="宋体"/>
          <w:b w:val="0"/>
          <w:bCs/>
          <w:lang w:val="en-US" w:eastAsia="zh-CN"/>
        </w:rPr>
        <w:t>以下项目</w:t>
      </w:r>
      <w:r>
        <w:rPr>
          <w:rFonts w:hint="eastAsia" w:ascii="宋体" w:hAnsi="宋体"/>
          <w:b w:val="0"/>
          <w:bCs/>
        </w:rPr>
        <w:t>进行</w:t>
      </w:r>
      <w:r>
        <w:rPr>
          <w:rFonts w:hint="eastAsia" w:ascii="宋体" w:hAnsi="宋体"/>
        </w:rPr>
        <w:t>院内议价采购，现将有关事项公告如下：</w:t>
      </w:r>
    </w:p>
    <w:p>
      <w:pPr>
        <w:numPr>
          <w:ilvl w:val="0"/>
          <w:numId w:val="1"/>
        </w:numPr>
        <w:spacing w:line="360" w:lineRule="auto"/>
        <w:ind w:firstLine="422" w:firstLineChars="200"/>
        <w:rPr>
          <w:rFonts w:hint="default" w:ascii="宋体" w:hAnsi="宋体"/>
          <w:b/>
        </w:rPr>
      </w:pPr>
      <w:r>
        <w:rPr>
          <w:rFonts w:hint="eastAsia" w:ascii="宋体" w:hAnsi="宋体"/>
          <w:b/>
        </w:rPr>
        <w:t>项目名称：</w:t>
      </w:r>
      <w:r>
        <w:rPr>
          <w:rFonts w:hint="eastAsia" w:ascii="宋体" w:hAnsi="宋体"/>
          <w:b/>
          <w:lang w:val="en-US" w:eastAsia="zh-CN"/>
        </w:rPr>
        <w:t>消防设施年度检测</w:t>
      </w:r>
    </w:p>
    <w:p>
      <w:pPr>
        <w:numPr>
          <w:ilvl w:val="0"/>
          <w:numId w:val="0"/>
        </w:numPr>
        <w:spacing w:line="360" w:lineRule="auto"/>
        <w:rPr>
          <w:rFonts w:hint="default" w:ascii="宋体" w:hAnsi="宋体" w:eastAsiaTheme="minorEastAsia"/>
          <w:b/>
          <w:u w:val="single"/>
          <w:lang w:val="en-US" w:eastAsia="zh-CN"/>
        </w:rPr>
      </w:pPr>
      <w:r>
        <w:rPr>
          <w:rFonts w:hint="default" w:ascii="宋体" w:hAnsi="宋体"/>
          <w:b/>
        </w:rPr>
        <w:t xml:space="preserve">    </w:t>
      </w:r>
      <w:r>
        <w:rPr>
          <w:rFonts w:hint="eastAsia" w:ascii="宋体" w:hAnsi="宋体"/>
          <w:b/>
        </w:rPr>
        <w:t>二、项目编号：</w:t>
      </w:r>
      <w:r>
        <w:rPr>
          <w:rFonts w:hint="eastAsia" w:ascii="宋体" w:hAnsi="宋体"/>
          <w:b/>
          <w:lang w:val="en-US" w:eastAsia="zh-CN"/>
        </w:rPr>
        <w:t>Z20230802</w:t>
      </w:r>
    </w:p>
    <w:p>
      <w:pPr>
        <w:spacing w:line="360" w:lineRule="auto"/>
        <w:ind w:firstLine="422" w:firstLineChars="200"/>
        <w:rPr>
          <w:rFonts w:ascii="宋体" w:hAnsi="宋体"/>
          <w:b/>
        </w:rPr>
      </w:pPr>
      <w:r>
        <w:rPr>
          <w:rFonts w:hint="eastAsia" w:ascii="宋体" w:hAnsi="宋体"/>
          <w:b/>
        </w:rPr>
        <w:t>三、采购组织类型：</w:t>
      </w:r>
      <w:r>
        <w:rPr>
          <w:rFonts w:hint="eastAsia" w:ascii="宋体" w:hAnsi="宋体"/>
          <w:b/>
          <w:lang w:val="en-US" w:eastAsia="zh-CN"/>
        </w:rPr>
        <w:t>非</w:t>
      </w:r>
      <w:r>
        <w:rPr>
          <w:rFonts w:hint="eastAsia" w:ascii="宋体" w:hAnsi="宋体"/>
          <w:b/>
        </w:rPr>
        <w:t>政府采购</w:t>
      </w:r>
    </w:p>
    <w:p>
      <w:pPr>
        <w:spacing w:line="360" w:lineRule="auto"/>
        <w:ind w:firstLine="422" w:firstLineChars="200"/>
        <w:rPr>
          <w:rFonts w:hint="eastAsia" w:ascii="宋体" w:hAnsi="宋体" w:eastAsiaTheme="minorEastAsia"/>
          <w:b/>
          <w:lang w:val="en-US" w:eastAsia="zh-CN"/>
        </w:rPr>
      </w:pPr>
      <w:r>
        <w:rPr>
          <w:rFonts w:hint="eastAsia" w:ascii="宋体" w:hAnsi="宋体"/>
          <w:b/>
        </w:rPr>
        <w:t>四、采购方式：</w:t>
      </w:r>
      <w:r>
        <w:rPr>
          <w:rFonts w:hint="eastAsia" w:ascii="宋体" w:hAnsi="宋体"/>
          <w:b/>
          <w:lang w:eastAsia="zh-CN"/>
        </w:rPr>
        <w:t>院内议价</w:t>
      </w:r>
    </w:p>
    <w:p>
      <w:pPr>
        <w:pStyle w:val="3"/>
        <w:spacing w:line="360" w:lineRule="auto"/>
        <w:ind w:firstLine="422" w:firstLineChars="200"/>
        <w:rPr>
          <w:rFonts w:hAnsi="宋体"/>
          <w:b/>
          <w:spacing w:val="0"/>
          <w:sz w:val="21"/>
          <w:szCs w:val="21"/>
        </w:rPr>
      </w:pPr>
      <w:r>
        <w:rPr>
          <w:rFonts w:hint="eastAsia" w:hAnsi="宋体"/>
          <w:b/>
          <w:spacing w:val="0"/>
          <w:sz w:val="21"/>
          <w:szCs w:val="21"/>
        </w:rPr>
        <w:t>五、采购</w:t>
      </w:r>
      <w:r>
        <w:rPr>
          <w:rFonts w:hint="eastAsia" w:hAnsi="宋体"/>
          <w:b/>
          <w:spacing w:val="0"/>
          <w:sz w:val="21"/>
          <w:szCs w:val="21"/>
          <w:lang w:val="en-US" w:eastAsia="zh-CN"/>
        </w:rPr>
        <w:t>服务项目</w:t>
      </w:r>
      <w:r>
        <w:rPr>
          <w:rFonts w:hint="eastAsia" w:hAnsi="宋体"/>
          <w:b/>
          <w:spacing w:val="0"/>
          <w:sz w:val="21"/>
          <w:szCs w:val="21"/>
        </w:rPr>
        <w:t>名称、数量、项目基本概况及预算金额：</w:t>
      </w:r>
    </w:p>
    <w:tbl>
      <w:tblPr>
        <w:tblStyle w:val="8"/>
        <w:tblW w:w="9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75"/>
        <w:gridCol w:w="1279"/>
        <w:gridCol w:w="1143"/>
        <w:gridCol w:w="1485"/>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 w:type="dxa"/>
          </w:tcPr>
          <w:p>
            <w:pPr>
              <w:spacing w:line="360" w:lineRule="exact"/>
              <w:jc w:val="lef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序号</w:t>
            </w:r>
          </w:p>
        </w:tc>
        <w:tc>
          <w:tcPr>
            <w:tcW w:w="2175" w:type="dxa"/>
            <w:vAlign w:val="center"/>
          </w:tcPr>
          <w:p>
            <w:pPr>
              <w:spacing w:line="3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货物名称</w:t>
            </w:r>
          </w:p>
        </w:tc>
        <w:tc>
          <w:tcPr>
            <w:tcW w:w="1279" w:type="dxa"/>
          </w:tcPr>
          <w:p>
            <w:pPr>
              <w:spacing w:line="36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数量（单位）</w:t>
            </w:r>
          </w:p>
        </w:tc>
        <w:tc>
          <w:tcPr>
            <w:tcW w:w="1143" w:type="dxa"/>
          </w:tcPr>
          <w:p>
            <w:pPr>
              <w:spacing w:line="360" w:lineRule="exact"/>
              <w:jc w:val="lef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单价（元）</w:t>
            </w:r>
          </w:p>
        </w:tc>
        <w:tc>
          <w:tcPr>
            <w:tcW w:w="1485" w:type="dxa"/>
            <w:vAlign w:val="top"/>
          </w:tcPr>
          <w:p>
            <w:pPr>
              <w:spacing w:line="36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合计（元）</w:t>
            </w:r>
          </w:p>
        </w:tc>
        <w:tc>
          <w:tcPr>
            <w:tcW w:w="2238" w:type="dxa"/>
            <w:vAlign w:val="top"/>
          </w:tcPr>
          <w:p>
            <w:pPr>
              <w:spacing w:line="360" w:lineRule="exact"/>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服务需求基本概述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 w:type="dxa"/>
            <w:vAlign w:val="top"/>
          </w:tcPr>
          <w:p>
            <w:pPr>
              <w:tabs>
                <w:tab w:val="left" w:pos="292"/>
              </w:tabs>
              <w:spacing w:line="360" w:lineRule="exact"/>
              <w:jc w:val="lef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1</w:t>
            </w:r>
          </w:p>
        </w:tc>
        <w:tc>
          <w:tcPr>
            <w:tcW w:w="2175" w:type="dxa"/>
            <w:vAlign w:val="top"/>
          </w:tcPr>
          <w:p>
            <w:pPr>
              <w:spacing w:line="360" w:lineRule="exact"/>
              <w:jc w:val="center"/>
              <w:rPr>
                <w:rFonts w:hint="eastAsia" w:ascii="宋体" w:hAnsi="宋体" w:eastAsia="宋体" w:cs="宋体"/>
                <w:kern w:val="2"/>
                <w:sz w:val="21"/>
                <w:szCs w:val="21"/>
                <w:lang w:val="en-US" w:eastAsia="zh-CN" w:bidi="ar-SA"/>
              </w:rPr>
            </w:pPr>
            <w:r>
              <w:rPr>
                <w:rFonts w:hint="eastAsia" w:ascii="宋体" w:hAnsi="宋体"/>
                <w:b/>
                <w:lang w:val="en-US" w:eastAsia="zh-CN"/>
              </w:rPr>
              <w:t>消防设施年度检测</w:t>
            </w:r>
          </w:p>
        </w:tc>
        <w:tc>
          <w:tcPr>
            <w:tcW w:w="1279" w:type="dxa"/>
            <w:vAlign w:val="top"/>
          </w:tcPr>
          <w:p>
            <w:pPr>
              <w:spacing w:line="360" w:lineRule="exact"/>
              <w:jc w:val="center"/>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1项</w:t>
            </w:r>
          </w:p>
        </w:tc>
        <w:tc>
          <w:tcPr>
            <w:tcW w:w="1143" w:type="dxa"/>
            <w:vAlign w:val="top"/>
          </w:tcPr>
          <w:p>
            <w:pPr>
              <w:spacing w:line="360" w:lineRule="exact"/>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90000</w:t>
            </w:r>
          </w:p>
        </w:tc>
        <w:tc>
          <w:tcPr>
            <w:tcW w:w="1485" w:type="dxa"/>
            <w:vAlign w:val="top"/>
          </w:tcPr>
          <w:p>
            <w:pPr>
              <w:spacing w:line="360" w:lineRule="exact"/>
              <w:ind w:firstLine="420" w:firstLineChars="200"/>
              <w:jc w:val="both"/>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90000</w:t>
            </w:r>
          </w:p>
        </w:tc>
        <w:tc>
          <w:tcPr>
            <w:tcW w:w="2238" w:type="dxa"/>
            <w:vAlign w:val="top"/>
          </w:tcPr>
          <w:p>
            <w:pPr>
              <w:spacing w:line="360" w:lineRule="exact"/>
              <w:jc w:val="center"/>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详见采购文件需求表</w:t>
            </w:r>
          </w:p>
        </w:tc>
      </w:tr>
    </w:tbl>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注：响应报价有效报价范围：</w:t>
      </w:r>
      <w:r>
        <w:rPr>
          <w:rFonts w:hint="eastAsia" w:ascii="宋体" w:hAnsi="宋体" w:cs="宋体"/>
          <w:color w:val="000000" w:themeColor="text1"/>
          <w:szCs w:val="21"/>
          <w:lang w:eastAsia="zh-CN"/>
          <w14:textFill>
            <w14:solidFill>
              <w14:schemeClr w14:val="tx1"/>
            </w14:solidFill>
          </w14:textFill>
        </w:rPr>
        <w:t>服务商</w:t>
      </w:r>
      <w:r>
        <w:rPr>
          <w:rFonts w:hint="eastAsia" w:ascii="宋体" w:hAnsi="宋体" w:cs="宋体"/>
          <w:color w:val="000000" w:themeColor="text1"/>
          <w:szCs w:val="21"/>
          <w14:textFill>
            <w14:solidFill>
              <w14:schemeClr w14:val="tx1"/>
            </w14:solidFill>
          </w14:textFill>
        </w:rPr>
        <w:t>响应报价≦采购预算控制价，否则无效。</w:t>
      </w:r>
    </w:p>
    <w:p>
      <w:pPr>
        <w:pStyle w:val="5"/>
        <w:spacing w:line="420" w:lineRule="exact"/>
        <w:ind w:firstLine="422" w:firstLineChars="200"/>
        <w:rPr>
          <w:rFonts w:hAnsi="宋体"/>
          <w:b/>
        </w:rPr>
      </w:pPr>
      <w:r>
        <w:rPr>
          <w:rFonts w:hint="eastAsia" w:hAnsi="宋体"/>
          <w:b/>
          <w:lang w:val="en-US" w:eastAsia="zh-CN"/>
        </w:rPr>
        <w:t>六、</w:t>
      </w:r>
      <w:r>
        <w:rPr>
          <w:rFonts w:hint="eastAsia" w:hAnsi="宋体"/>
          <w:b/>
        </w:rPr>
        <w:t>供应商资格：</w:t>
      </w:r>
    </w:p>
    <w:p>
      <w:pPr>
        <w:spacing w:line="400" w:lineRule="exact"/>
        <w:ind w:firstLine="420" w:firstLineChars="200"/>
        <w:rPr>
          <w:rFonts w:ascii="宋体" w:hAnsi="宋体"/>
        </w:rPr>
      </w:pPr>
      <w:r>
        <w:rPr>
          <w:rFonts w:hint="eastAsia" w:ascii="宋体" w:hAnsi="宋体" w:eastAsia="宋体" w:cs="宋体"/>
        </w:rPr>
        <w:t>①</w:t>
      </w:r>
      <w:r>
        <w:rPr>
          <w:rFonts w:hint="eastAsia" w:ascii="宋体" w:hAnsi="宋体"/>
        </w:rPr>
        <w:t>符合《中华人民共和国政府采购法》第二十二条规定的供应商资格条件。</w:t>
      </w:r>
    </w:p>
    <w:p>
      <w:pPr>
        <w:spacing w:line="400" w:lineRule="exact"/>
        <w:ind w:firstLine="420" w:firstLineChars="200"/>
        <w:rPr>
          <w:rFonts w:hint="eastAsia" w:ascii="Times New Roman" w:hAnsi="Times New Roman" w:eastAsia="宋体" w:cs="Times New Roman"/>
        </w:rPr>
      </w:pPr>
      <w:r>
        <w:rPr>
          <w:rFonts w:hint="eastAsia" w:ascii="宋体" w:hAnsi="宋体" w:eastAsia="宋体" w:cs="宋体"/>
        </w:rPr>
        <w:t>②</w:t>
      </w:r>
      <w:r>
        <w:rPr>
          <w:rFonts w:hint="eastAsia" w:ascii="Times New Roman" w:hAnsi="Times New Roman" w:eastAsia="宋体" w:cs="Times New Roman"/>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400" w:lineRule="exact"/>
        <w:ind w:firstLine="420" w:firstLineChars="200"/>
      </w:pPr>
      <w:r>
        <w:rPr>
          <w:rFonts w:hint="eastAsia" w:ascii="宋体" w:hAnsi="宋体" w:eastAsia="宋体" w:cs="宋体"/>
        </w:rPr>
        <w:t>③</w:t>
      </w:r>
      <w:r>
        <w:t>对在“信用中国”网站(</w:t>
      </w:r>
      <w:r>
        <w:fldChar w:fldCharType="begin"/>
      </w:r>
      <w:r>
        <w:instrText xml:space="preserve"> HYPERLINK "http://www.creditchina.gov.cn" \t "_blank" </w:instrText>
      </w:r>
      <w:r>
        <w:fldChar w:fldCharType="separate"/>
      </w:r>
      <w:r>
        <w:rPr>
          <w:rStyle w:val="10"/>
        </w:rPr>
        <w:t>www.creditchina.gov.cn</w:t>
      </w:r>
      <w:r>
        <w:rPr>
          <w:rStyle w:val="10"/>
        </w:rPr>
        <w:fldChar w:fldCharType="end"/>
      </w:r>
      <w:r>
        <w:t>) 、中国政府采购网(</w:t>
      </w:r>
      <w:r>
        <w:fldChar w:fldCharType="begin"/>
      </w:r>
      <w:r>
        <w:instrText xml:space="preserve"> HYPERLINK "http://www.ccgp.gov.cn)被列入失信被执行人、重大税收违法案件当事人名单、政府采购严重违法失信行为记录名单及其他不符合《中华人民共和国政府采购法》第二十二条规定条件的供应商，不得参与政府采购活动。" \t "_blank" </w:instrText>
      </w:r>
      <w:r>
        <w:fldChar w:fldCharType="separate"/>
      </w:r>
      <w:r>
        <w:rPr>
          <w:rStyle w:val="10"/>
        </w:rPr>
        <w:t>www.ccgp.gov.cn)被列入失信被执行人、重大税收违法案件当事人名单、政府采购严重违法失信行为记录名单及其他不符合《中华人民共和国政府采购法》第二十二条规定条件的供应商，不得参与采购活动。</w:t>
      </w:r>
      <w:r>
        <w:rPr>
          <w:rStyle w:val="10"/>
        </w:rPr>
        <w:fldChar w:fldCharType="end"/>
      </w:r>
    </w:p>
    <w:p>
      <w:pPr>
        <w:pStyle w:val="11"/>
        <w:ind w:firstLine="520" w:firstLineChars="200"/>
      </w:pPr>
      <w:r>
        <w:rPr>
          <w:rFonts w:hint="eastAsia" w:ascii="宋体" w:hAnsi="宋体" w:eastAsia="宋体" w:cs="宋体"/>
        </w:rPr>
        <w:t>④</w:t>
      </w:r>
      <w:r>
        <w:rPr>
          <w:rFonts w:hint="eastAsia"/>
          <w:bCs w:val="0"/>
          <w:spacing w:val="0"/>
          <w:kern w:val="2"/>
          <w:sz w:val="21"/>
        </w:rPr>
        <w:t>本项目不接受联合体。</w:t>
      </w:r>
    </w:p>
    <w:p>
      <w:pPr>
        <w:pStyle w:val="12"/>
        <w:tabs>
          <w:tab w:val="left" w:pos="993"/>
          <w:tab w:val="left" w:pos="1134"/>
          <w:tab w:val="left" w:pos="1418"/>
        </w:tabs>
        <w:spacing w:line="360" w:lineRule="exact"/>
        <w:ind w:left="0" w:leftChars="0" w:firstLine="422" w:firstLineChars="200"/>
        <w:rPr>
          <w:rFonts w:ascii="宋体" w:hAnsi="宋体" w:eastAsia="宋体" w:cs="宋体"/>
          <w:sz w:val="24"/>
          <w:szCs w:val="24"/>
        </w:rPr>
      </w:pPr>
      <w:r>
        <w:rPr>
          <w:rFonts w:hint="eastAsia" w:ascii="宋体" w:hAnsi="宋体" w:eastAsia="宋体" w:cs="宋体"/>
          <w:b/>
          <w:bCs/>
          <w:szCs w:val="21"/>
          <w:lang w:val="en-US" w:eastAsia="zh-CN"/>
        </w:rPr>
        <w:t>七</w:t>
      </w:r>
      <w:r>
        <w:rPr>
          <w:rFonts w:hint="eastAsia" w:ascii="宋体" w:hAnsi="宋体" w:eastAsia="宋体" w:cs="宋体"/>
          <w:b/>
          <w:bCs/>
          <w:szCs w:val="21"/>
        </w:rPr>
        <w:t>、报名需提交资料</w:t>
      </w:r>
      <w:r>
        <w:rPr>
          <w:rFonts w:hint="eastAsia" w:ascii="宋体" w:hAnsi="宋体" w:eastAsia="宋体" w:cs="宋体"/>
          <w:sz w:val="24"/>
          <w:szCs w:val="24"/>
        </w:rPr>
        <w:t>：</w:t>
      </w:r>
    </w:p>
    <w:p>
      <w:pPr>
        <w:tabs>
          <w:tab w:val="left" w:pos="993"/>
          <w:tab w:val="left" w:pos="1134"/>
          <w:tab w:val="left" w:pos="1418"/>
        </w:tabs>
        <w:spacing w:line="360" w:lineRule="exact"/>
        <w:ind w:firstLine="420" w:firstLineChars="200"/>
        <w:jc w:val="left"/>
        <w:rPr>
          <w:rFonts w:ascii="宋体" w:hAnsi="宋体" w:eastAsia="宋体" w:cs="宋体"/>
          <w:szCs w:val="21"/>
        </w:rPr>
      </w:pPr>
      <w:r>
        <w:rPr>
          <w:rFonts w:hint="eastAsia" w:ascii="宋体" w:hAnsi="宋体" w:eastAsia="宋体" w:cs="宋体"/>
          <w:szCs w:val="21"/>
        </w:rPr>
        <w:t>1、有效的“法人营业执照”副本内页复印件（要求清晰反映企业经营范围，同时要加盖单位公章，必须提供）；</w:t>
      </w:r>
    </w:p>
    <w:p>
      <w:pPr>
        <w:tabs>
          <w:tab w:val="left" w:pos="993"/>
          <w:tab w:val="left" w:pos="1134"/>
          <w:tab w:val="left" w:pos="1418"/>
        </w:tabs>
        <w:spacing w:line="360" w:lineRule="exact"/>
        <w:ind w:firstLine="420" w:firstLineChars="200"/>
        <w:jc w:val="left"/>
        <w:rPr>
          <w:rFonts w:ascii="宋体" w:hAnsi="宋体" w:eastAsia="宋体" w:cs="宋体"/>
          <w:sz w:val="21"/>
          <w:szCs w:val="21"/>
        </w:rPr>
      </w:pPr>
      <w:r>
        <w:rPr>
          <w:rFonts w:hint="eastAsia" w:ascii="宋体" w:hAnsi="宋体" w:eastAsia="宋体" w:cs="宋体"/>
          <w:sz w:val="21"/>
          <w:szCs w:val="21"/>
        </w:rPr>
        <w:t>2、有效的法定代表人身份证复印件（必须提供）；</w:t>
      </w:r>
    </w:p>
    <w:p>
      <w:pPr>
        <w:tabs>
          <w:tab w:val="left" w:pos="993"/>
          <w:tab w:val="left" w:pos="1134"/>
          <w:tab w:val="left" w:pos="1418"/>
        </w:tabs>
        <w:spacing w:line="3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3、法人授权委托书原件和委托代理人身份证复印件（委托代理时必须提供）；</w:t>
      </w:r>
    </w:p>
    <w:p>
      <w:pPr>
        <w:tabs>
          <w:tab w:val="left" w:pos="993"/>
          <w:tab w:val="left" w:pos="1134"/>
          <w:tab w:val="left" w:pos="1418"/>
        </w:tabs>
        <w:spacing w:line="360" w:lineRule="exact"/>
        <w:ind w:firstLine="420" w:firstLineChars="200"/>
        <w:jc w:val="left"/>
        <w:rPr>
          <w:rFonts w:ascii="宋体" w:hAnsi="宋体" w:cs="Arial"/>
          <w:color w:val="000000"/>
          <w:szCs w:val="21"/>
          <w:highlight w:val="none"/>
        </w:rPr>
      </w:pPr>
    </w:p>
    <w:p>
      <w:pPr>
        <w:spacing w:line="360" w:lineRule="exact"/>
        <w:ind w:firstLine="422" w:firstLineChars="200"/>
        <w:rPr>
          <w:rFonts w:ascii="宋体" w:hAnsi="宋体"/>
          <w:highlight w:val="none"/>
        </w:rPr>
      </w:pPr>
      <w:r>
        <w:rPr>
          <w:rFonts w:hint="eastAsia" w:ascii="宋体" w:hAnsi="宋体"/>
          <w:b/>
          <w:highlight w:val="none"/>
          <w:lang w:val="en-US" w:eastAsia="zh-CN"/>
        </w:rPr>
        <w:t>八</w:t>
      </w:r>
      <w:r>
        <w:rPr>
          <w:rFonts w:hint="eastAsia" w:ascii="宋体" w:hAnsi="宋体"/>
          <w:b/>
          <w:highlight w:val="none"/>
        </w:rPr>
        <w:t>、报名获取采购文件时间及地点：</w:t>
      </w:r>
      <w:r>
        <w:rPr>
          <w:rFonts w:hint="eastAsia" w:ascii="宋体" w:hAnsi="宋体"/>
          <w:highlight w:val="none"/>
        </w:rPr>
        <w:t>请于</w:t>
      </w:r>
      <w:r>
        <w:rPr>
          <w:rFonts w:hint="eastAsia" w:ascii="宋体" w:hAnsi="宋体"/>
          <w:highlight w:val="yellow"/>
        </w:rPr>
        <w:t>2023年</w:t>
      </w:r>
      <w:r>
        <w:rPr>
          <w:rFonts w:hint="eastAsia" w:ascii="宋体" w:hAnsi="宋体"/>
          <w:highlight w:val="yellow"/>
          <w:lang w:val="en-US" w:eastAsia="zh-CN"/>
        </w:rPr>
        <w:t xml:space="preserve">10 </w:t>
      </w:r>
      <w:r>
        <w:rPr>
          <w:rFonts w:hint="eastAsia" w:ascii="宋体" w:hAnsi="宋体"/>
          <w:highlight w:val="yellow"/>
        </w:rPr>
        <w:t>月</w:t>
      </w:r>
      <w:r>
        <w:rPr>
          <w:rFonts w:hint="eastAsia" w:ascii="宋体" w:hAnsi="宋体"/>
          <w:highlight w:val="yellow"/>
          <w:lang w:val="en-US" w:eastAsia="zh-CN"/>
        </w:rPr>
        <w:t xml:space="preserve"> 7</w:t>
      </w:r>
      <w:r>
        <w:rPr>
          <w:rFonts w:hint="eastAsia" w:ascii="宋体" w:hAnsi="宋体"/>
          <w:highlight w:val="yellow"/>
        </w:rPr>
        <w:t>日至2023年</w:t>
      </w:r>
      <w:r>
        <w:rPr>
          <w:rFonts w:hint="eastAsia" w:ascii="宋体" w:hAnsi="宋体"/>
          <w:highlight w:val="yellow"/>
          <w:lang w:val="en-US" w:eastAsia="zh-CN"/>
        </w:rPr>
        <w:t xml:space="preserve"> 10</w:t>
      </w:r>
      <w:r>
        <w:rPr>
          <w:rFonts w:hint="eastAsia" w:ascii="宋体" w:hAnsi="宋体"/>
          <w:highlight w:val="yellow"/>
        </w:rPr>
        <w:t>月</w:t>
      </w:r>
      <w:r>
        <w:rPr>
          <w:rFonts w:hint="eastAsia" w:ascii="宋体" w:hAnsi="宋体"/>
          <w:highlight w:val="yellow"/>
          <w:lang w:val="en-US" w:eastAsia="zh-CN"/>
        </w:rPr>
        <w:t xml:space="preserve">9 </w:t>
      </w:r>
      <w:r>
        <w:rPr>
          <w:rFonts w:hint="eastAsia" w:ascii="宋体" w:hAnsi="宋体"/>
          <w:highlight w:val="yellow"/>
        </w:rPr>
        <w:t>日（上午：8:00-12:00，下午15:00-18:00）</w:t>
      </w:r>
      <w:r>
        <w:rPr>
          <w:rFonts w:hint="eastAsia" w:ascii="宋体" w:hAnsi="宋体"/>
          <w:highlight w:val="none"/>
        </w:rPr>
        <w:t>到</w:t>
      </w:r>
      <w:r>
        <w:rPr>
          <w:rFonts w:hint="eastAsia" w:ascii="宋体" w:hAnsi="宋体"/>
          <w:b/>
          <w:highlight w:val="none"/>
        </w:rPr>
        <w:t>广西壮族自治区江滨医院招标采购部（广西南宁市河堤路85号）</w:t>
      </w:r>
      <w:r>
        <w:rPr>
          <w:rFonts w:hint="eastAsia" w:ascii="宋体" w:hAnsi="宋体"/>
          <w:bCs/>
          <w:highlight w:val="none"/>
        </w:rPr>
        <w:t>报名</w:t>
      </w:r>
      <w:r>
        <w:rPr>
          <w:rFonts w:hint="eastAsia" w:ascii="宋体" w:hAnsi="宋体"/>
          <w:highlight w:val="none"/>
        </w:rPr>
        <w:t>获取采购文件。</w:t>
      </w:r>
    </w:p>
    <w:p>
      <w:pPr>
        <w:pStyle w:val="6"/>
        <w:bidi w:val="0"/>
        <w:ind w:left="0" w:leftChars="0" w:firstLine="422" w:firstLineChars="200"/>
        <w:rPr>
          <w:rFonts w:hAnsi="宋体"/>
          <w:highlight w:val="yellow"/>
        </w:rPr>
      </w:pPr>
      <w:r>
        <w:rPr>
          <w:rFonts w:hint="eastAsia" w:hAnsi="宋体"/>
          <w:b/>
          <w:highlight w:val="none"/>
          <w:lang w:val="en-US" w:eastAsia="zh-CN"/>
        </w:rPr>
        <w:t>九</w:t>
      </w:r>
      <w:r>
        <w:rPr>
          <w:rFonts w:hint="eastAsia" w:hAnsi="宋体"/>
          <w:b/>
          <w:highlight w:val="none"/>
        </w:rPr>
        <w:t>、</w:t>
      </w:r>
      <w:r>
        <w:rPr>
          <w:rFonts w:hint="eastAsia" w:hAnsi="宋体"/>
          <w:b/>
          <w:bCs/>
          <w:highlight w:val="none"/>
        </w:rPr>
        <w:t>开标时间和地点</w:t>
      </w:r>
      <w:r>
        <w:rPr>
          <w:rFonts w:hint="eastAsia" w:hAnsi="宋体"/>
          <w:highlight w:val="none"/>
        </w:rPr>
        <w:t>：响应文件须以密封形式于开标前在广西壮族自治区江滨医院招标采购部会议室递交，参加采购的法定代表人或委托代理人必须持证件按时到达指定地点等候当面议价，开标时间：</w:t>
      </w:r>
      <w:r>
        <w:rPr>
          <w:rFonts w:hint="eastAsia" w:hAnsi="宋体"/>
          <w:highlight w:val="yellow"/>
        </w:rPr>
        <w:t>2023年</w:t>
      </w:r>
      <w:bookmarkStart w:id="0" w:name="_GoBack"/>
      <w:bookmarkEnd w:id="0"/>
      <w:r>
        <w:rPr>
          <w:rFonts w:hint="eastAsia" w:hAnsi="宋体"/>
          <w:highlight w:val="yellow"/>
          <w:lang w:val="en-US" w:eastAsia="zh-CN"/>
        </w:rPr>
        <w:t>10</w:t>
      </w:r>
      <w:r>
        <w:rPr>
          <w:rFonts w:hint="eastAsia" w:hAnsi="宋体"/>
          <w:highlight w:val="yellow"/>
        </w:rPr>
        <w:t>月</w:t>
      </w:r>
      <w:r>
        <w:rPr>
          <w:rFonts w:hint="eastAsia" w:hAnsi="宋体"/>
          <w:highlight w:val="yellow"/>
          <w:lang w:val="en-US" w:eastAsia="zh-CN"/>
        </w:rPr>
        <w:t xml:space="preserve">10 </w:t>
      </w:r>
      <w:r>
        <w:rPr>
          <w:rFonts w:hint="eastAsia" w:hAnsi="宋体"/>
          <w:highlight w:val="yellow"/>
        </w:rPr>
        <w:t>日</w:t>
      </w:r>
      <w:r>
        <w:rPr>
          <w:rFonts w:hint="eastAsia" w:hAnsi="宋体"/>
          <w:highlight w:val="yellow"/>
          <w:lang w:val="en-US" w:eastAsia="zh-CN"/>
        </w:rPr>
        <w:t>9:00</w:t>
      </w:r>
      <w:r>
        <w:rPr>
          <w:rFonts w:hint="eastAsia" w:hAnsi="宋体"/>
          <w:highlight w:val="yellow"/>
        </w:rPr>
        <w:t>时 ，地点：招标采购部会议室。</w:t>
      </w:r>
    </w:p>
    <w:p>
      <w:pPr>
        <w:pStyle w:val="5"/>
        <w:spacing w:line="360" w:lineRule="exact"/>
        <w:ind w:firstLine="422" w:firstLineChars="200"/>
        <w:rPr>
          <w:rFonts w:hAnsi="宋体"/>
        </w:rPr>
      </w:pPr>
      <w:r>
        <w:rPr>
          <w:rFonts w:hint="eastAsia" w:hAnsi="宋体"/>
          <w:b/>
          <w:bCs/>
          <w:highlight w:val="none"/>
          <w:lang w:val="en-US" w:eastAsia="zh-CN"/>
        </w:rPr>
        <w:t>十</w:t>
      </w:r>
      <w:r>
        <w:rPr>
          <w:rFonts w:hint="eastAsia" w:hAnsi="宋体"/>
          <w:b/>
          <w:bCs/>
          <w:highlight w:val="none"/>
        </w:rPr>
        <w:t>、参加议价人员注意事项</w:t>
      </w:r>
      <w:r>
        <w:rPr>
          <w:rFonts w:hint="eastAsia" w:hAnsi="宋体"/>
          <w:highlight w:val="none"/>
        </w:rPr>
        <w:t>：竞标代表必须熟悉</w:t>
      </w:r>
      <w:r>
        <w:rPr>
          <w:rFonts w:hint="eastAsia" w:hAnsi="宋体"/>
          <w:highlight w:val="none"/>
          <w:lang w:val="en-US" w:eastAsia="zh-CN"/>
        </w:rPr>
        <w:t>消防设施检测服务相关业务</w:t>
      </w:r>
      <w:r>
        <w:rPr>
          <w:rFonts w:hint="eastAsia" w:hAnsi="宋体"/>
          <w:highlight w:val="none"/>
        </w:rPr>
        <w:t>，以便在议价过程中能够解答相关问题，如竞标代表</w:t>
      </w:r>
      <w:r>
        <w:rPr>
          <w:rFonts w:hint="eastAsia" w:hAnsi="宋体"/>
        </w:rPr>
        <w:t>因不熟悉</w:t>
      </w:r>
      <w:r>
        <w:rPr>
          <w:rFonts w:hint="eastAsia" w:hAnsi="宋体"/>
          <w:lang w:val="en-US" w:eastAsia="zh-CN"/>
        </w:rPr>
        <w:t>业务</w:t>
      </w:r>
      <w:r>
        <w:rPr>
          <w:rFonts w:hint="eastAsia" w:hAnsi="宋体"/>
        </w:rPr>
        <w:t>，将视为不响应需求。</w:t>
      </w:r>
    </w:p>
    <w:p/>
    <w:p>
      <w:pPr>
        <w:tabs>
          <w:tab w:val="left" w:pos="8655"/>
        </w:tabs>
        <w:spacing w:line="360" w:lineRule="auto"/>
        <w:ind w:firstLine="422" w:firstLineChars="200"/>
        <w:rPr>
          <w:rFonts w:ascii="宋体" w:hAnsi="宋体"/>
          <w:b/>
        </w:rPr>
      </w:pPr>
      <w:r>
        <w:rPr>
          <w:rFonts w:hint="eastAsia" w:ascii="宋体" w:hAnsi="宋体"/>
          <w:b/>
          <w:lang w:val="en-US" w:eastAsia="zh-CN"/>
        </w:rPr>
        <w:t>十一</w:t>
      </w:r>
      <w:r>
        <w:rPr>
          <w:rFonts w:hint="eastAsia" w:ascii="宋体" w:hAnsi="宋体"/>
          <w:b/>
        </w:rPr>
        <w:t>、联系电话及通讯地址：</w:t>
      </w:r>
      <w:r>
        <w:rPr>
          <w:rFonts w:ascii="宋体" w:hAnsi="宋体"/>
          <w:b/>
        </w:rPr>
        <w:tab/>
      </w:r>
    </w:p>
    <w:p>
      <w:pPr>
        <w:pStyle w:val="5"/>
        <w:tabs>
          <w:tab w:val="left" w:pos="455"/>
        </w:tabs>
        <w:spacing w:line="360" w:lineRule="auto"/>
        <w:ind w:firstLine="448"/>
        <w:rPr>
          <w:rFonts w:hAnsi="宋体"/>
          <w:szCs w:val="21"/>
        </w:rPr>
      </w:pPr>
      <w:r>
        <w:rPr>
          <w:rFonts w:hint="eastAsia" w:hAnsi="宋体"/>
          <w:szCs w:val="21"/>
        </w:rPr>
        <w:t>联系人：</w:t>
      </w:r>
      <w:r>
        <w:rPr>
          <w:rFonts w:hint="eastAsia" w:hAnsi="宋体"/>
          <w:szCs w:val="21"/>
          <w:lang w:val="en-US" w:eastAsia="zh-CN"/>
        </w:rPr>
        <w:t>徐</w:t>
      </w:r>
      <w:r>
        <w:rPr>
          <w:rFonts w:hint="eastAsia" w:hAnsi="宋体"/>
          <w:szCs w:val="21"/>
        </w:rPr>
        <w:t xml:space="preserve">老师   </w:t>
      </w:r>
      <w:r>
        <w:rPr>
          <w:rFonts w:hint="eastAsia" w:hAnsi="宋体"/>
          <w:szCs w:val="21"/>
          <w:lang w:val="en-US" w:eastAsia="zh-CN"/>
        </w:rPr>
        <w:t xml:space="preserve">    </w:t>
      </w:r>
      <w:r>
        <w:rPr>
          <w:rFonts w:hint="eastAsia" w:hAnsi="宋体"/>
          <w:szCs w:val="21"/>
        </w:rPr>
        <w:t>联系电话：0771-20800</w:t>
      </w:r>
      <w:r>
        <w:rPr>
          <w:rFonts w:hint="eastAsia" w:hAnsi="宋体"/>
          <w:szCs w:val="21"/>
          <w:lang w:val="en-US" w:eastAsia="zh-CN"/>
        </w:rPr>
        <w:t>18</w:t>
      </w:r>
      <w:r>
        <w:rPr>
          <w:rFonts w:hint="eastAsia" w:hAnsi="宋体"/>
          <w:szCs w:val="21"/>
        </w:rPr>
        <w:t xml:space="preserve"> </w:t>
      </w:r>
      <w:r>
        <w:rPr>
          <w:rFonts w:hint="eastAsia" w:hAnsi="宋体"/>
          <w:szCs w:val="21"/>
          <w:lang w:val="en-US" w:eastAsia="zh-CN"/>
        </w:rPr>
        <w:t xml:space="preserve">   </w:t>
      </w:r>
      <w:r>
        <w:rPr>
          <w:rFonts w:hint="eastAsia" w:hAnsi="宋体"/>
          <w:szCs w:val="21"/>
        </w:rPr>
        <w:t xml:space="preserve">  地址：广西南宁市青秀区河堤路85号</w:t>
      </w:r>
    </w:p>
    <w:p>
      <w:pPr>
        <w:pStyle w:val="5"/>
        <w:numPr>
          <w:ilvl w:val="0"/>
          <w:numId w:val="0"/>
        </w:numPr>
        <w:tabs>
          <w:tab w:val="left" w:pos="455"/>
        </w:tabs>
        <w:spacing w:line="360" w:lineRule="auto"/>
        <w:ind w:firstLine="422" w:firstLineChars="200"/>
        <w:rPr>
          <w:rStyle w:val="10"/>
          <w:rFonts w:hAnsi="宋体"/>
          <w:szCs w:val="21"/>
        </w:rPr>
      </w:pPr>
      <w:r>
        <w:rPr>
          <w:rFonts w:hint="eastAsia" w:hAnsi="宋体"/>
          <w:b/>
          <w:szCs w:val="21"/>
          <w:lang w:val="en-US" w:eastAsia="zh-CN"/>
        </w:rPr>
        <w:t>十二、公告信息</w:t>
      </w:r>
      <w:r>
        <w:rPr>
          <w:rFonts w:hint="eastAsia" w:hAnsi="宋体"/>
          <w:b/>
          <w:szCs w:val="21"/>
        </w:rPr>
        <w:t>查询：</w:t>
      </w:r>
      <w:r>
        <w:rPr>
          <w:rFonts w:hAnsi="宋体"/>
          <w:szCs w:val="21"/>
        </w:rPr>
        <w:t>广西壮族自治区江滨医院官网</w:t>
      </w:r>
      <w:r>
        <w:fldChar w:fldCharType="begin"/>
      </w:r>
      <w:r>
        <w:instrText xml:space="preserve"> HYPERLINK "http://www.gxjbyy.com" </w:instrText>
      </w:r>
      <w:r>
        <w:fldChar w:fldCharType="separate"/>
      </w:r>
      <w:r>
        <w:rPr>
          <w:rStyle w:val="10"/>
          <w:rFonts w:hAnsi="宋体"/>
          <w:szCs w:val="21"/>
        </w:rPr>
        <w:t>www.gxjbyy.com</w:t>
      </w:r>
      <w:r>
        <w:rPr>
          <w:rStyle w:val="10"/>
          <w:rFonts w:hAnsi="宋体"/>
          <w:szCs w:val="21"/>
        </w:rPr>
        <w:fldChar w:fldCharType="end"/>
      </w:r>
    </w:p>
    <w:p>
      <w:pPr>
        <w:numPr>
          <w:ilvl w:val="0"/>
          <w:numId w:val="0"/>
        </w:numPr>
        <w:ind w:firstLine="840" w:firstLineChars="400"/>
      </w:pPr>
      <w:r>
        <w:rPr>
          <w:rFonts w:hint="eastAsia"/>
          <w:lang w:val="en-US" w:eastAsia="zh-CN"/>
        </w:rPr>
        <w:t xml:space="preserve">                                                 广西壮族自治区江滨医院</w:t>
      </w:r>
    </w:p>
    <w:p>
      <w:r>
        <w:rPr>
          <w:rFonts w:hint="eastAsia"/>
          <w:lang w:val="en-US" w:eastAsia="zh-CN"/>
        </w:rPr>
        <w:t xml:space="preserve">                                                   2023年9月28日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B7E1AA"/>
    <w:multiLevelType w:val="singleLevel"/>
    <w:tmpl w:val="FFB7E1A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kNWU1MTc3ZDQ5ZmI1MzA3NGU2NTQzMjcwNjNlYjYifQ=="/>
  </w:docVars>
  <w:rsids>
    <w:rsidRoot w:val="00000000"/>
    <w:rsid w:val="1B566964"/>
    <w:rsid w:val="2E75256A"/>
    <w:rsid w:val="426336BC"/>
    <w:rsid w:val="5E0E5297"/>
    <w:rsid w:val="6FC27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3">
    <w:name w:val="Body Text Indent"/>
    <w:basedOn w:val="1"/>
    <w:next w:val="4"/>
    <w:qFormat/>
    <w:uiPriority w:val="0"/>
    <w:pPr>
      <w:spacing w:line="200" w:lineRule="exact"/>
      <w:ind w:firstLine="301"/>
    </w:pPr>
    <w:rPr>
      <w:rFonts w:ascii="宋体" w:hAnsi="Courier New" w:eastAsia="宋体" w:cs="Times New Roman"/>
      <w:spacing w:val="-4"/>
      <w:sz w:val="18"/>
      <w:szCs w:val="20"/>
    </w:rPr>
  </w:style>
  <w:style w:type="paragraph" w:styleId="4">
    <w:name w:val="envelope return"/>
    <w:basedOn w:val="1"/>
    <w:qFormat/>
    <w:uiPriority w:val="99"/>
    <w:pPr>
      <w:snapToGrid w:val="0"/>
    </w:pPr>
    <w:rPr>
      <w:rFonts w:ascii="Arial" w:hAnsi="Arial" w:cs="Arial"/>
    </w:rPr>
  </w:style>
  <w:style w:type="paragraph" w:styleId="5">
    <w:name w:val="Plain Text"/>
    <w:basedOn w:val="1"/>
    <w:next w:val="1"/>
    <w:qFormat/>
    <w:uiPriority w:val="0"/>
    <w:rPr>
      <w:rFonts w:ascii="宋体" w:hAnsi="Courier New" w:eastAsia="宋体" w:cs="Times New Roman"/>
      <w:szCs w:val="20"/>
    </w:rPr>
  </w:style>
  <w:style w:type="paragraph" w:styleId="6">
    <w:name w:val="Date"/>
    <w:basedOn w:val="1"/>
    <w:next w:val="1"/>
    <w:unhideWhenUsed/>
    <w:qFormat/>
    <w:uiPriority w:val="0"/>
    <w:pPr>
      <w:ind w:left="100" w:leftChars="2500"/>
    </w:pPr>
  </w:style>
  <w:style w:type="paragraph" w:styleId="7">
    <w:name w:val="Body Text First Indent 2"/>
    <w:basedOn w:val="3"/>
    <w:qFormat/>
    <w:uiPriority w:val="0"/>
    <w:pPr>
      <w:ind w:firstLine="420" w:firstLineChars="200"/>
    </w:pPr>
  </w:style>
  <w:style w:type="character" w:styleId="10">
    <w:name w:val="Hyperlink"/>
    <w:basedOn w:val="9"/>
    <w:unhideWhenUsed/>
    <w:qFormat/>
    <w:uiPriority w:val="99"/>
    <w:rPr>
      <w:color w:val="0026E5" w:themeColor="hyperlink"/>
      <w:u w:val="single"/>
      <w14:textFill>
        <w14:solidFill>
          <w14:schemeClr w14:val="hlink"/>
        </w14:solidFill>
      </w14:textFill>
    </w:rPr>
  </w:style>
  <w:style w:type="paragraph" w:customStyle="1" w:styleId="11">
    <w:name w:val="表格文字"/>
    <w:basedOn w:val="1"/>
    <w:next w:val="2"/>
    <w:qFormat/>
    <w:uiPriority w:val="99"/>
    <w:pPr>
      <w:spacing w:before="25" w:after="25"/>
      <w:jc w:val="left"/>
    </w:pPr>
    <w:rPr>
      <w:bCs/>
      <w:spacing w:val="10"/>
      <w:kern w:val="0"/>
      <w:sz w:val="24"/>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2023-09-19T08:27:00Z</dcterms:created>
  <dc:creator>Administrator</dc:creator>
  <cp:lastModifiedBy>Administrator</cp:lastModifiedBy>
  <dcterms:modified xsi:type="dcterms:W3CDTF">2023-09-28T07:40:06Z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A0F45D877009490C9A45E3854174FCDA_12</vt:lpwstr>
  </property>
</Properties>
</file>