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附件2</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《广西壮族自治区江滨医院70周年院庆宣传片及创意片拍摄制作服务采购》</w:t>
      </w:r>
      <w:r>
        <w:rPr>
          <w:rFonts w:hint="eastAsia" w:ascii="黑体" w:hAnsi="黑体" w:eastAsia="黑体" w:cs="黑体"/>
          <w:b/>
          <w:bCs/>
          <w:sz w:val="32"/>
          <w:szCs w:val="32"/>
          <w:lang w:val="en-US" w:eastAsia="zh-CN"/>
        </w:rPr>
        <w:t>评审方法</w:t>
      </w:r>
    </w:p>
    <w:p>
      <w:pPr>
        <w:pStyle w:val="2"/>
        <w:spacing w:line="336" w:lineRule="auto"/>
        <w:textAlignment w:val="top"/>
        <w:rPr>
          <w:rFonts w:ascii="Times New Roman" w:hAnsi="Times New Roman"/>
          <w:b/>
          <w:bCs/>
          <w:kern w:val="0"/>
          <w:sz w:val="30"/>
          <w:szCs w:val="30"/>
        </w:rPr>
      </w:pPr>
      <w:r>
        <w:rPr>
          <w:rFonts w:ascii="Times New Roman" w:hAnsi="Times New Roman"/>
          <w:b/>
          <w:bCs/>
          <w:kern w:val="0"/>
          <w:sz w:val="30"/>
          <w:szCs w:val="30"/>
        </w:rPr>
        <w:t>一、评标原则</w:t>
      </w:r>
    </w:p>
    <w:p>
      <w:pPr>
        <w:spacing w:line="336" w:lineRule="auto"/>
        <w:ind w:firstLine="600" w:firstLineChars="200"/>
        <w:textAlignment w:val="top"/>
        <w:rPr>
          <w:sz w:val="30"/>
          <w:szCs w:val="30"/>
        </w:rPr>
      </w:pPr>
      <w:r>
        <w:rPr>
          <w:sz w:val="30"/>
          <w:szCs w:val="30"/>
        </w:rPr>
        <w:t>(一)</w:t>
      </w:r>
      <w:r>
        <w:rPr>
          <w:bCs/>
          <w:sz w:val="30"/>
          <w:szCs w:val="30"/>
          <w:lang w:bidi="ar"/>
        </w:rPr>
        <w:t>磋商小组成员组成：本磋商采购项目的磋商小组由采购人代表和评审专家共三人以上的单数组成，其中评审专家的人数不得少于磋商小组成员总数的三分之二。</w:t>
      </w:r>
    </w:p>
    <w:p>
      <w:pPr>
        <w:spacing w:line="336" w:lineRule="auto"/>
        <w:ind w:firstLine="600" w:firstLineChars="200"/>
        <w:textAlignment w:val="top"/>
        <w:rPr>
          <w:sz w:val="30"/>
          <w:szCs w:val="30"/>
        </w:rPr>
      </w:pPr>
      <w:r>
        <w:rPr>
          <w:sz w:val="30"/>
          <w:szCs w:val="30"/>
        </w:rPr>
        <w:t>(二)</w:t>
      </w:r>
      <w:r>
        <w:rPr>
          <w:bCs/>
          <w:sz w:val="30"/>
          <w:szCs w:val="30"/>
          <w:lang w:bidi="ar"/>
        </w:rPr>
        <w:t>评审依据：磋商小组将以磋商文件和磋商响应文件为依据，对供应商的报价、技术、售后服务方案、信誉业绩等内容按百分制打分。</w:t>
      </w:r>
    </w:p>
    <w:p>
      <w:pPr>
        <w:spacing w:line="336" w:lineRule="auto"/>
        <w:ind w:firstLine="600" w:firstLineChars="200"/>
        <w:textAlignment w:val="top"/>
        <w:rPr>
          <w:bCs/>
          <w:kern w:val="0"/>
          <w:sz w:val="30"/>
          <w:szCs w:val="30"/>
        </w:rPr>
      </w:pPr>
      <w:r>
        <w:rPr>
          <w:bCs/>
          <w:kern w:val="0"/>
          <w:sz w:val="30"/>
          <w:szCs w:val="30"/>
        </w:rPr>
        <w:t>(三)评审方式：以封闭方式进行。</w:t>
      </w:r>
    </w:p>
    <w:p>
      <w:pPr>
        <w:spacing w:line="336" w:lineRule="auto"/>
        <w:ind w:firstLine="600" w:firstLineChars="200"/>
        <w:textAlignment w:val="top"/>
        <w:rPr>
          <w:rFonts w:hint="eastAsia"/>
          <w:bCs/>
          <w:kern w:val="0"/>
          <w:sz w:val="30"/>
          <w:szCs w:val="30"/>
          <w:lang w:eastAsia="zh-CN"/>
        </w:rPr>
      </w:pPr>
    </w:p>
    <w:p>
      <w:pPr>
        <w:pStyle w:val="2"/>
        <w:spacing w:line="410" w:lineRule="exact"/>
        <w:rPr>
          <w:rFonts w:hAnsi="宋体"/>
          <w:b/>
          <w:color w:val="000000"/>
          <w:sz w:val="32"/>
          <w:szCs w:val="32"/>
        </w:rPr>
      </w:pPr>
      <w:bookmarkStart w:id="0" w:name="_Toc419886414"/>
      <w:bookmarkStart w:id="1" w:name="_Toc438739384"/>
      <w:bookmarkStart w:id="2" w:name="_Toc433895842"/>
      <w:r>
        <w:rPr>
          <w:rFonts w:hint="eastAsia" w:hAnsi="宋体"/>
          <w:b/>
          <w:color w:val="000000"/>
          <w:sz w:val="32"/>
          <w:szCs w:val="32"/>
        </w:rPr>
        <w:t>二、评</w:t>
      </w:r>
      <w:bookmarkEnd w:id="0"/>
      <w:bookmarkEnd w:id="1"/>
      <w:bookmarkEnd w:id="2"/>
      <w:r>
        <w:rPr>
          <w:rFonts w:hint="eastAsia" w:hAnsi="宋体"/>
          <w:b/>
          <w:color w:val="000000"/>
          <w:sz w:val="32"/>
          <w:szCs w:val="32"/>
        </w:rPr>
        <w:t>审标准</w:t>
      </w:r>
    </w:p>
    <w:p>
      <w:pPr>
        <w:spacing w:line="336" w:lineRule="auto"/>
        <w:ind w:firstLine="420" w:firstLineChars="200"/>
        <w:textAlignment w:val="top"/>
        <w:rPr>
          <w:bCs/>
          <w:kern w:val="0"/>
          <w:szCs w:val="21"/>
        </w:rPr>
      </w:pPr>
    </w:p>
    <w:tbl>
      <w:tblPr>
        <w:tblStyle w:val="3"/>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259"/>
        <w:gridCol w:w="628"/>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815" w:type="dxa"/>
            <w:gridSpan w:val="2"/>
            <w:vMerge w:val="restart"/>
            <w:vAlign w:val="center"/>
          </w:tcPr>
          <w:p>
            <w:pPr>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分值构成</w:t>
            </w:r>
          </w:p>
          <w:p>
            <w:pPr>
              <w:snapToGrid w:val="0"/>
              <w:spacing w:line="400" w:lineRule="exact"/>
              <w:jc w:val="center"/>
              <w:rPr>
                <w:rFonts w:hint="default" w:ascii="宋体" w:hAnsi="宋体" w:eastAsia="宋体"/>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总分100分+服务附加20分）</w:t>
            </w:r>
          </w:p>
        </w:tc>
        <w:tc>
          <w:tcPr>
            <w:tcW w:w="628" w:type="dxa"/>
            <w:vMerge w:val="restart"/>
            <w:vAlign w:val="center"/>
          </w:tcPr>
          <w:p>
            <w:pPr>
              <w:snapToGrid w:val="0"/>
              <w:spacing w:line="400" w:lineRule="exact"/>
              <w:jc w:val="center"/>
              <w:rPr>
                <w:rFonts w:hint="eastAsia" w:ascii="宋体" w:hAnsi="宋体"/>
                <w:szCs w:val="21"/>
              </w:rPr>
            </w:pPr>
          </w:p>
        </w:tc>
        <w:tc>
          <w:tcPr>
            <w:tcW w:w="5938" w:type="dxa"/>
            <w:vAlign w:val="center"/>
          </w:tcPr>
          <w:p>
            <w:pPr>
              <w:snapToGrid w:val="0"/>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商业技术指标：100分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815" w:type="dxa"/>
            <w:gridSpan w:val="2"/>
            <w:vMerge w:val="continue"/>
            <w:vAlign w:val="center"/>
          </w:tcPr>
          <w:p>
            <w:pPr>
              <w:snapToGrid w:val="0"/>
              <w:spacing w:line="400" w:lineRule="exact"/>
              <w:jc w:val="center"/>
            </w:pPr>
          </w:p>
        </w:tc>
        <w:tc>
          <w:tcPr>
            <w:tcW w:w="628" w:type="dxa"/>
            <w:vMerge w:val="continue"/>
            <w:vAlign w:val="center"/>
          </w:tcPr>
          <w:p>
            <w:pPr>
              <w:snapToGrid w:val="0"/>
              <w:spacing w:line="400" w:lineRule="exact"/>
              <w:jc w:val="center"/>
            </w:pPr>
          </w:p>
        </w:tc>
        <w:tc>
          <w:tcPr>
            <w:tcW w:w="5938" w:type="dxa"/>
            <w:vAlign w:val="center"/>
          </w:tcPr>
          <w:p>
            <w:pPr>
              <w:snapToGrid w:val="0"/>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服务附加分：20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815" w:type="dxa"/>
            <w:gridSpan w:val="2"/>
            <w:vAlign w:val="center"/>
          </w:tcPr>
          <w:p>
            <w:pPr>
              <w:snapToGrid w:val="0"/>
              <w:spacing w:line="400" w:lineRule="exact"/>
              <w:jc w:val="center"/>
              <w:rPr>
                <w:rFonts w:ascii="宋体" w:hAnsi="宋体"/>
                <w:szCs w:val="21"/>
              </w:rPr>
            </w:pPr>
            <w:r>
              <w:rPr>
                <w:rFonts w:hint="eastAsia" w:ascii="宋体" w:hAnsi="宋体"/>
                <w:szCs w:val="21"/>
              </w:rPr>
              <w:t>评分因素</w:t>
            </w:r>
          </w:p>
        </w:tc>
        <w:tc>
          <w:tcPr>
            <w:tcW w:w="628" w:type="dxa"/>
            <w:vAlign w:val="center"/>
          </w:tcPr>
          <w:p>
            <w:pPr>
              <w:snapToGrid w:val="0"/>
              <w:spacing w:line="400" w:lineRule="exact"/>
              <w:jc w:val="center"/>
              <w:rPr>
                <w:rFonts w:ascii="宋体" w:hAnsi="宋体"/>
                <w:szCs w:val="21"/>
              </w:rPr>
            </w:pPr>
            <w:r>
              <w:rPr>
                <w:rFonts w:hint="eastAsia" w:ascii="宋体" w:hAnsi="宋体"/>
                <w:szCs w:val="21"/>
              </w:rPr>
              <w:t>分值</w:t>
            </w:r>
          </w:p>
        </w:tc>
        <w:tc>
          <w:tcPr>
            <w:tcW w:w="5938" w:type="dxa"/>
            <w:vAlign w:val="center"/>
          </w:tcPr>
          <w:p>
            <w:pPr>
              <w:snapToGrid w:val="0"/>
              <w:spacing w:line="400" w:lineRule="exact"/>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556" w:type="dxa"/>
            <w:vMerge w:val="restart"/>
            <w:vAlign w:val="center"/>
          </w:tcPr>
          <w:p>
            <w:pPr>
              <w:snapToGrid w:val="0"/>
              <w:spacing w:line="400" w:lineRule="exact"/>
              <w:jc w:val="center"/>
              <w:rPr>
                <w:rFonts w:ascii="宋体" w:hAnsi="宋体"/>
                <w:szCs w:val="21"/>
              </w:rPr>
            </w:pPr>
            <w:r>
              <w:rPr>
                <w:rFonts w:hint="eastAsia" w:ascii="宋体" w:hAnsi="宋体"/>
                <w:szCs w:val="21"/>
                <w:lang w:val="en-US" w:eastAsia="zh-CN"/>
              </w:rPr>
              <w:t>商业</w:t>
            </w:r>
            <w:r>
              <w:rPr>
                <w:rFonts w:hint="eastAsia" w:ascii="宋体" w:hAnsi="宋体"/>
                <w:szCs w:val="21"/>
              </w:rPr>
              <w:t>技术</w:t>
            </w:r>
            <w:r>
              <w:rPr>
                <w:rFonts w:hint="eastAsia" w:ascii="宋体" w:hAnsi="宋体"/>
                <w:szCs w:val="21"/>
                <w:lang w:val="en-US" w:eastAsia="zh-CN"/>
              </w:rPr>
              <w:t>指标</w:t>
            </w:r>
            <w:r>
              <w:rPr>
                <w:rFonts w:hint="eastAsia" w:ascii="宋体" w:hAnsi="宋体"/>
                <w:szCs w:val="21"/>
              </w:rPr>
              <w:t>（</w:t>
            </w:r>
            <w:r>
              <w:rPr>
                <w:rFonts w:hint="eastAsia" w:ascii="宋体" w:hAnsi="宋体"/>
                <w:szCs w:val="21"/>
                <w:lang w:val="en-US" w:eastAsia="zh-CN"/>
              </w:rPr>
              <w:t>7</w:t>
            </w:r>
            <w:r>
              <w:rPr>
                <w:rFonts w:hint="eastAsia" w:ascii="宋体" w:hAnsi="宋体"/>
                <w:szCs w:val="21"/>
              </w:rPr>
              <w:t>0分）</w:t>
            </w:r>
          </w:p>
        </w:tc>
        <w:tc>
          <w:tcPr>
            <w:tcW w:w="1259" w:type="dxa"/>
            <w:vAlign w:val="center"/>
          </w:tcPr>
          <w:p>
            <w:pPr>
              <w:snapToGrid w:val="0"/>
              <w:spacing w:line="240" w:lineRule="auto"/>
              <w:jc w:val="center"/>
              <w:rPr>
                <w:rFonts w:ascii="宋体" w:hAnsi="宋体"/>
                <w:b/>
                <w:bCs/>
                <w:strike/>
                <w:color w:val="auto"/>
                <w:szCs w:val="21"/>
              </w:rPr>
            </w:pPr>
            <w:r>
              <w:rPr>
                <w:rFonts w:hint="eastAsia" w:ascii="宋体" w:hAnsi="宋体"/>
                <w:b/>
                <w:bCs/>
                <w:szCs w:val="21"/>
              </w:rPr>
              <w:t>文本创意方案</w:t>
            </w:r>
          </w:p>
        </w:tc>
        <w:tc>
          <w:tcPr>
            <w:tcW w:w="628" w:type="dxa"/>
            <w:vAlign w:val="center"/>
          </w:tcPr>
          <w:p>
            <w:pPr>
              <w:snapToGrid w:val="0"/>
              <w:spacing w:line="400" w:lineRule="exact"/>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20</w:t>
            </w:r>
          </w:p>
        </w:tc>
        <w:tc>
          <w:tcPr>
            <w:tcW w:w="5938" w:type="dxa"/>
            <w:vAlign w:val="center"/>
          </w:tcPr>
          <w:p>
            <w:pPr>
              <w:snapToGrid w:val="0"/>
              <w:spacing w:line="400" w:lineRule="exact"/>
              <w:jc w:val="left"/>
              <w:rPr>
                <w:rFonts w:hint="eastAsia" w:ascii="宋体" w:hAnsi="宋体"/>
                <w:szCs w:val="21"/>
              </w:rPr>
            </w:pPr>
            <w:r>
              <w:rPr>
                <w:rFonts w:hint="eastAsia" w:ascii="宋体" w:hAnsi="宋体"/>
                <w:szCs w:val="21"/>
              </w:rPr>
              <w:t>一档（</w:t>
            </w:r>
            <w:r>
              <w:rPr>
                <w:rFonts w:hint="eastAsia"/>
                <w:szCs w:val="21"/>
                <w:lang w:val="en-US" w:eastAsia="zh-CN"/>
              </w:rPr>
              <w:t>8</w:t>
            </w:r>
            <w:r>
              <w:rPr>
                <w:rFonts w:hint="eastAsia" w:ascii="宋体" w:hAnsi="宋体"/>
                <w:szCs w:val="21"/>
              </w:rPr>
              <w:t>分）：竞标人文本创意方案的完整性、适用性等方面基本满足磋商文件的需求；竞标人提供按本项目思路编制的PPT方案（拍摄内容、拍摄手法、科技元素、三维动画、音乐画面效果、后期制作等方面）一般的。</w:t>
            </w:r>
          </w:p>
          <w:p>
            <w:pPr>
              <w:snapToGrid w:val="0"/>
              <w:spacing w:line="400" w:lineRule="exact"/>
              <w:jc w:val="left"/>
              <w:rPr>
                <w:rFonts w:hint="eastAsia" w:ascii="宋体" w:hAnsi="宋体"/>
                <w:szCs w:val="21"/>
              </w:rPr>
            </w:pPr>
            <w:r>
              <w:rPr>
                <w:rFonts w:hint="eastAsia" w:ascii="宋体" w:hAnsi="宋体"/>
                <w:szCs w:val="21"/>
              </w:rPr>
              <w:t>二档（</w:t>
            </w:r>
            <w:r>
              <w:rPr>
                <w:rFonts w:hint="eastAsia" w:ascii="宋体" w:hAnsi="宋体"/>
                <w:szCs w:val="21"/>
                <w:lang w:val="en-US" w:eastAsia="zh-CN"/>
              </w:rPr>
              <w:t>15</w:t>
            </w:r>
            <w:r>
              <w:rPr>
                <w:rFonts w:hint="eastAsia" w:ascii="宋体" w:hAnsi="宋体"/>
                <w:szCs w:val="21"/>
              </w:rPr>
              <w:t>分）：竞标人文本创意方案的完整性、适用性等方面满足磋商文件的需求，对文本创意方案进行详细说明，在方案中有详细的关键技术说明；竞标人提供按本项目思路编制的PPT方案（拍摄内容、拍摄手法、科技元素、三维动画、音乐画面效果、后期制作等方面）良好的。</w:t>
            </w:r>
          </w:p>
          <w:p>
            <w:pPr>
              <w:snapToGrid w:val="0"/>
              <w:spacing w:line="400" w:lineRule="exact"/>
              <w:jc w:val="left"/>
              <w:rPr>
                <w:rFonts w:hint="eastAsia" w:ascii="宋体" w:hAnsi="宋体"/>
                <w:b/>
                <w:bCs/>
                <w:szCs w:val="21"/>
              </w:rPr>
            </w:pPr>
            <w:r>
              <w:rPr>
                <w:rFonts w:hint="eastAsia" w:ascii="宋体" w:hAnsi="宋体"/>
                <w:szCs w:val="21"/>
              </w:rPr>
              <w:t>三档（</w:t>
            </w:r>
            <w:r>
              <w:rPr>
                <w:rFonts w:hint="eastAsia" w:ascii="宋体" w:hAnsi="宋体"/>
                <w:szCs w:val="21"/>
                <w:lang w:val="en-US" w:eastAsia="zh-CN"/>
              </w:rPr>
              <w:t>20</w:t>
            </w:r>
            <w:r>
              <w:rPr>
                <w:rFonts w:hint="eastAsia" w:ascii="宋体" w:hAnsi="宋体"/>
                <w:szCs w:val="21"/>
              </w:rPr>
              <w:t>分）：竞标人文本创意方案的完整性、适用性等方面优于磋商文件的需求，在文本创意方案中有详细的关键技术说明，结合采购人实际情况进行创作，提供详尽的方案说明，有独特的设计思路及其他优化内容的；</w:t>
            </w:r>
            <w:r>
              <w:rPr>
                <w:rFonts w:hint="eastAsia" w:ascii="宋体" w:hAnsi="宋体"/>
                <w:b/>
                <w:bCs/>
                <w:szCs w:val="21"/>
              </w:rPr>
              <w:t>竞标人按本项目思路编制的PPT方案（拍摄内容、拍摄手法、科技元素、音乐画面效果、后期制作等方面）优秀的。</w:t>
            </w:r>
          </w:p>
          <w:p>
            <w:pPr>
              <w:snapToGrid w:val="0"/>
              <w:spacing w:line="400" w:lineRule="exact"/>
              <w:jc w:val="left"/>
              <w:rPr>
                <w:rFonts w:hint="eastAsia" w:ascii="宋体" w:hAnsi="宋体"/>
                <w:color w:val="auto"/>
                <w:szCs w:val="21"/>
              </w:rPr>
            </w:pPr>
            <w:r>
              <w:rPr>
                <w:rFonts w:hint="eastAsia" w:ascii="宋体" w:hAnsi="宋体"/>
                <w:szCs w:val="21"/>
              </w:rPr>
              <w:t>（PPT文案需提供电子版及纸质版，电子版以U盘为载体）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5" w:hRule="atLeast"/>
          <w:jc w:val="center"/>
        </w:trPr>
        <w:tc>
          <w:tcPr>
            <w:tcW w:w="1556" w:type="dxa"/>
            <w:vMerge w:val="continue"/>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b/>
                <w:bCs/>
                <w:szCs w:val="21"/>
              </w:rPr>
            </w:pPr>
            <w:r>
              <w:rPr>
                <w:rFonts w:hint="eastAsia" w:ascii="宋体" w:hAnsi="宋体"/>
                <w:b/>
                <w:bCs/>
                <w:szCs w:val="21"/>
                <w:lang w:eastAsia="zh-CN"/>
              </w:rPr>
              <w:t>项目实施</w:t>
            </w:r>
            <w:r>
              <w:rPr>
                <w:rFonts w:hint="eastAsia" w:ascii="宋体" w:hAnsi="宋体"/>
                <w:b/>
                <w:bCs/>
                <w:szCs w:val="21"/>
              </w:rPr>
              <w:t>方案</w:t>
            </w:r>
          </w:p>
        </w:tc>
        <w:tc>
          <w:tcPr>
            <w:tcW w:w="628" w:type="dxa"/>
            <w:vAlign w:val="center"/>
          </w:tcPr>
          <w:p>
            <w:pPr>
              <w:snapToGrid w:val="0"/>
              <w:spacing w:line="400" w:lineRule="exact"/>
              <w:jc w:val="center"/>
              <w:rPr>
                <w:rFonts w:hint="default" w:ascii="宋体" w:hAnsi="宋体"/>
                <w:color w:val="auto"/>
                <w:szCs w:val="21"/>
                <w:lang w:val="en-US" w:eastAsia="zh-CN"/>
              </w:rPr>
            </w:pPr>
            <w:r>
              <w:rPr>
                <w:rFonts w:hint="eastAsia"/>
                <w:color w:val="auto"/>
                <w:szCs w:val="21"/>
                <w:lang w:val="en-US" w:eastAsia="zh-CN"/>
              </w:rPr>
              <w:t>20</w:t>
            </w:r>
          </w:p>
        </w:tc>
        <w:tc>
          <w:tcPr>
            <w:tcW w:w="5938" w:type="dxa"/>
            <w:vAlign w:val="center"/>
          </w:tcPr>
          <w:p>
            <w:pPr>
              <w:autoSpaceDE w:val="0"/>
              <w:autoSpaceDN w:val="0"/>
              <w:adjustRightInd w:val="0"/>
              <w:jc w:val="left"/>
              <w:rPr>
                <w:rFonts w:hint="eastAsia" w:ascii="宋体" w:hAnsi="宋体"/>
                <w:szCs w:val="21"/>
              </w:rPr>
            </w:pPr>
            <w:r>
              <w:rPr>
                <w:rFonts w:hint="eastAsia" w:ascii="宋体" w:hAnsi="宋体"/>
                <w:szCs w:val="21"/>
              </w:rPr>
              <w:t>对本项目进行全面了解，较准确理解本项目的背景、目标等。涉及制作方案能够满足采购需求，设计制作体系，编制工作安排计划周密。</w:t>
            </w:r>
          </w:p>
          <w:p>
            <w:pPr>
              <w:spacing w:line="360" w:lineRule="exact"/>
              <w:rPr>
                <w:rFonts w:hint="eastAsia" w:ascii="宋体" w:hAnsi="宋体"/>
                <w:szCs w:val="21"/>
              </w:rPr>
            </w:pPr>
            <w:r>
              <w:rPr>
                <w:rFonts w:hint="eastAsia" w:ascii="宋体" w:hAnsi="宋体"/>
                <w:szCs w:val="21"/>
              </w:rPr>
              <w:t>一档（</w:t>
            </w:r>
            <w:r>
              <w:rPr>
                <w:rFonts w:hint="eastAsia"/>
                <w:szCs w:val="21"/>
                <w:lang w:val="en-US" w:eastAsia="zh-CN"/>
              </w:rPr>
              <w:t>8</w:t>
            </w:r>
            <w:r>
              <w:rPr>
                <w:rFonts w:hint="eastAsia" w:ascii="宋体" w:hAnsi="宋体"/>
                <w:szCs w:val="21"/>
              </w:rPr>
              <w:t>分）：方案一般。基本符合本项目的总体要求，技术制作基本标准，基本满足项目要求</w:t>
            </w:r>
            <w:r>
              <w:rPr>
                <w:rFonts w:hint="eastAsia" w:ascii="宋体" w:hAnsi="宋体"/>
                <w:szCs w:val="21"/>
                <w:lang w:eastAsia="zh-CN"/>
              </w:rPr>
              <w:t>；且</w:t>
            </w:r>
            <w:r>
              <w:rPr>
                <w:rFonts w:hint="eastAsia" w:ascii="宋体" w:hAnsi="宋体" w:cs="宋体"/>
                <w:color w:val="auto"/>
                <w:szCs w:val="21"/>
                <w:lang w:bidi="ar"/>
              </w:rPr>
              <w:t>服务承诺内容、质量保证措施简单、各服务环节不明确</w:t>
            </w:r>
            <w:r>
              <w:rPr>
                <w:rFonts w:hint="eastAsia" w:ascii="宋体" w:hAnsi="宋体" w:cs="宋体"/>
                <w:color w:val="auto"/>
                <w:szCs w:val="21"/>
                <w:lang w:eastAsia="zh-CN" w:bidi="ar"/>
              </w:rPr>
              <w:t>的。</w:t>
            </w:r>
          </w:p>
          <w:p>
            <w:pPr>
              <w:autoSpaceDE w:val="0"/>
              <w:autoSpaceDN w:val="0"/>
              <w:adjustRightInd w:val="0"/>
              <w:jc w:val="left"/>
              <w:rPr>
                <w:rFonts w:hint="eastAsia" w:ascii="宋体" w:hAnsi="宋体"/>
                <w:szCs w:val="21"/>
              </w:rPr>
            </w:pPr>
            <w:r>
              <w:rPr>
                <w:rFonts w:hint="eastAsia" w:ascii="宋体" w:hAnsi="宋体"/>
                <w:szCs w:val="21"/>
              </w:rPr>
              <w:t>二档（</w:t>
            </w:r>
            <w:r>
              <w:rPr>
                <w:rFonts w:hint="eastAsia"/>
                <w:szCs w:val="21"/>
                <w:lang w:val="en-US" w:eastAsia="zh-CN"/>
              </w:rPr>
              <w:t>15分）</w:t>
            </w:r>
            <w:r>
              <w:rPr>
                <w:rFonts w:hint="eastAsia" w:ascii="宋体" w:hAnsi="宋体"/>
                <w:szCs w:val="21"/>
              </w:rPr>
              <w:t>握本项目的总体要求，有</w:t>
            </w:r>
            <w:r>
              <w:rPr>
                <w:rFonts w:hint="eastAsia" w:ascii="宋体" w:hAnsi="宋体"/>
                <w:szCs w:val="21"/>
                <w:lang w:eastAsia="zh-CN"/>
              </w:rPr>
              <w:t>设备使用</w:t>
            </w:r>
            <w:r>
              <w:rPr>
                <w:rFonts w:hint="eastAsia" w:ascii="宋体" w:hAnsi="宋体"/>
                <w:szCs w:val="21"/>
              </w:rPr>
              <w:t>、拍摄计划等，较能满足项目要求</w:t>
            </w:r>
            <w:r>
              <w:rPr>
                <w:rFonts w:hint="eastAsia" w:ascii="宋体" w:hAnsi="宋体"/>
                <w:szCs w:val="21"/>
                <w:lang w:eastAsia="zh-CN"/>
              </w:rPr>
              <w:t>；且</w:t>
            </w:r>
            <w:r>
              <w:rPr>
                <w:rFonts w:hint="eastAsia" w:ascii="宋体" w:hAnsi="宋体" w:cs="宋体"/>
                <w:color w:val="auto"/>
                <w:szCs w:val="21"/>
                <w:lang w:bidi="ar"/>
              </w:rPr>
              <w:t>服务承诺内容、质量保证措施较完整、有一定针对性，有基本的服务流程说明</w:t>
            </w:r>
            <w:r>
              <w:rPr>
                <w:rFonts w:hint="eastAsia" w:ascii="宋体" w:hAnsi="宋体" w:cs="宋体"/>
                <w:color w:val="auto"/>
                <w:szCs w:val="21"/>
                <w:lang w:eastAsia="zh-CN" w:bidi="ar"/>
              </w:rPr>
              <w:t>的</w:t>
            </w:r>
            <w:r>
              <w:rPr>
                <w:rFonts w:hint="eastAsia" w:ascii="宋体" w:hAnsi="宋体"/>
                <w:szCs w:val="21"/>
              </w:rPr>
              <w:t>。</w:t>
            </w:r>
          </w:p>
          <w:p>
            <w:pPr>
              <w:autoSpaceDE w:val="0"/>
              <w:autoSpaceDN w:val="0"/>
              <w:adjustRightInd w:val="0"/>
              <w:jc w:val="left"/>
              <w:rPr>
                <w:rFonts w:hint="eastAsia" w:ascii="宋体" w:hAnsi="宋体"/>
                <w:szCs w:val="21"/>
              </w:rPr>
            </w:pPr>
            <w:r>
              <w:rPr>
                <w:rFonts w:hint="eastAsia" w:ascii="宋体" w:hAnsi="宋体"/>
                <w:szCs w:val="21"/>
              </w:rPr>
              <w:t>三档（</w:t>
            </w:r>
            <w:r>
              <w:rPr>
                <w:rFonts w:hint="eastAsia" w:ascii="宋体" w:hAnsi="宋体"/>
                <w:szCs w:val="21"/>
                <w:lang w:val="en-US" w:eastAsia="zh-CN"/>
              </w:rPr>
              <w:t>20</w:t>
            </w:r>
            <w:r>
              <w:rPr>
                <w:rFonts w:hint="eastAsia" w:ascii="宋体" w:hAnsi="宋体"/>
                <w:szCs w:val="21"/>
              </w:rPr>
              <w:t>分）方案优秀。能够深入理解和把握项目的总体要求，有完善的</w:t>
            </w:r>
            <w:r>
              <w:rPr>
                <w:rFonts w:hint="eastAsia" w:ascii="宋体" w:hAnsi="宋体"/>
                <w:szCs w:val="21"/>
                <w:lang w:eastAsia="zh-CN"/>
              </w:rPr>
              <w:t>设备使用</w:t>
            </w:r>
            <w:r>
              <w:rPr>
                <w:rFonts w:hint="eastAsia" w:ascii="宋体" w:hAnsi="宋体"/>
                <w:szCs w:val="21"/>
              </w:rPr>
              <w:t>、拍摄计划等，实施流程细致、合理、方案考虑周全，进度计划详细，具有较好的合理化建议，充分满足项目要求。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1556" w:type="dxa"/>
            <w:vMerge w:val="continue"/>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b/>
                <w:bCs/>
                <w:szCs w:val="21"/>
                <w:lang w:eastAsia="zh-CN"/>
              </w:rPr>
            </w:pPr>
            <w:r>
              <w:rPr>
                <w:rFonts w:hint="eastAsia" w:ascii="宋体" w:hAnsi="宋体"/>
                <w:b/>
                <w:bCs/>
                <w:szCs w:val="21"/>
                <w:lang w:eastAsia="zh-CN"/>
              </w:rPr>
              <w:t>现场演示</w:t>
            </w:r>
          </w:p>
        </w:tc>
        <w:tc>
          <w:tcPr>
            <w:tcW w:w="628" w:type="dxa"/>
            <w:vAlign w:val="center"/>
          </w:tcPr>
          <w:p>
            <w:pPr>
              <w:snapToGrid w:val="0"/>
              <w:spacing w:line="400" w:lineRule="exact"/>
              <w:jc w:val="center"/>
              <w:rPr>
                <w:rFonts w:hint="default"/>
                <w:color w:val="auto"/>
                <w:szCs w:val="21"/>
                <w:lang w:val="en-US" w:eastAsia="zh-CN"/>
              </w:rPr>
            </w:pPr>
            <w:r>
              <w:rPr>
                <w:rFonts w:hint="eastAsia"/>
                <w:color w:val="auto"/>
                <w:szCs w:val="21"/>
                <w:lang w:val="en-US" w:eastAsia="zh-CN"/>
              </w:rPr>
              <w:t>15</w:t>
            </w:r>
          </w:p>
        </w:tc>
        <w:tc>
          <w:tcPr>
            <w:tcW w:w="5938" w:type="dxa"/>
            <w:vAlign w:val="center"/>
          </w:tcPr>
          <w:p>
            <w:pPr>
              <w:autoSpaceDE w:val="0"/>
              <w:autoSpaceDN w:val="0"/>
              <w:adjustRightInd w:val="0"/>
              <w:jc w:val="left"/>
              <w:rPr>
                <w:rFonts w:hint="eastAsia" w:ascii="宋体" w:hAnsi="宋体"/>
                <w:szCs w:val="21"/>
              </w:rPr>
            </w:pPr>
            <w:r>
              <w:rPr>
                <w:rFonts w:hint="eastAsia" w:ascii="宋体" w:hAnsi="宋体"/>
                <w:szCs w:val="21"/>
                <w:lang w:eastAsia="zh-CN"/>
              </w:rPr>
              <w:t>一档（</w:t>
            </w:r>
            <w:r>
              <w:rPr>
                <w:rFonts w:hint="eastAsia" w:ascii="宋体" w:hAnsi="宋体"/>
                <w:szCs w:val="21"/>
                <w:lang w:val="en-US" w:eastAsia="zh-CN"/>
              </w:rPr>
              <w:t>0</w:t>
            </w:r>
            <w:bookmarkStart w:id="3" w:name="_GoBack"/>
            <w:bookmarkEnd w:id="3"/>
            <w:r>
              <w:rPr>
                <w:rFonts w:hint="eastAsia" w:ascii="宋体" w:hAnsi="宋体"/>
                <w:szCs w:val="21"/>
                <w:lang w:val="en-US" w:eastAsia="zh-CN"/>
              </w:rPr>
              <w:t>分</w:t>
            </w:r>
            <w:r>
              <w:rPr>
                <w:rFonts w:hint="eastAsia" w:ascii="宋体" w:hAnsi="宋体"/>
                <w:szCs w:val="21"/>
                <w:lang w:eastAsia="zh-CN"/>
              </w:rPr>
              <w:t>）</w:t>
            </w:r>
            <w:r>
              <w:rPr>
                <w:rFonts w:hint="eastAsia" w:ascii="宋体" w:hAnsi="宋体"/>
                <w:szCs w:val="21"/>
              </w:rPr>
              <w:t>提供</w:t>
            </w:r>
            <w:r>
              <w:rPr>
                <w:rFonts w:hint="eastAsia" w:ascii="宋体" w:hAnsi="宋体"/>
                <w:szCs w:val="21"/>
                <w:lang w:val="en-US" w:eastAsia="zh-CN"/>
              </w:rPr>
              <w:t>PPT,不参与现场</w:t>
            </w:r>
            <w:r>
              <w:rPr>
                <w:rFonts w:hint="eastAsia" w:ascii="宋体" w:hAnsi="宋体"/>
                <w:szCs w:val="21"/>
              </w:rPr>
              <w:t>演示</w:t>
            </w:r>
            <w:r>
              <w:rPr>
                <w:rFonts w:hint="eastAsia" w:ascii="宋体" w:hAnsi="宋体"/>
                <w:szCs w:val="21"/>
                <w:lang w:eastAsia="zh-CN"/>
              </w:rPr>
              <w:t>阐述方案的</w:t>
            </w:r>
            <w:r>
              <w:rPr>
                <w:rFonts w:hint="eastAsia" w:ascii="宋体" w:hAnsi="宋体"/>
                <w:szCs w:val="21"/>
              </w:rPr>
              <w:t>，</w:t>
            </w:r>
            <w:r>
              <w:rPr>
                <w:rFonts w:hint="eastAsia" w:ascii="宋体" w:hAnsi="宋体"/>
                <w:szCs w:val="21"/>
                <w:lang w:eastAsia="zh-CN"/>
              </w:rPr>
              <w:t>得</w:t>
            </w:r>
            <w:r>
              <w:rPr>
                <w:rFonts w:hint="eastAsia" w:ascii="宋体" w:hAnsi="宋体"/>
                <w:szCs w:val="21"/>
              </w:rPr>
              <w:t>0分</w:t>
            </w:r>
            <w:r>
              <w:rPr>
                <w:rFonts w:hint="eastAsia" w:ascii="宋体" w:hAnsi="宋体"/>
                <w:szCs w:val="21"/>
                <w:lang w:eastAsia="zh-CN"/>
              </w:rPr>
              <w:t>。</w:t>
            </w:r>
          </w:p>
          <w:p>
            <w:pPr>
              <w:autoSpaceDE w:val="0"/>
              <w:autoSpaceDN w:val="0"/>
              <w:adjustRightInd w:val="0"/>
              <w:jc w:val="left"/>
              <w:rPr>
                <w:rFonts w:hint="eastAsia" w:ascii="宋体" w:hAnsi="宋体"/>
                <w:szCs w:val="21"/>
              </w:rPr>
            </w:pPr>
            <w:r>
              <w:rPr>
                <w:rFonts w:hint="eastAsia" w:ascii="宋体" w:hAnsi="宋体"/>
                <w:szCs w:val="21"/>
              </w:rPr>
              <w:t>一档（</w:t>
            </w:r>
            <w:r>
              <w:rPr>
                <w:rFonts w:hint="eastAsia" w:ascii="宋体" w:hAnsi="宋体"/>
                <w:szCs w:val="21"/>
                <w:lang w:val="en-US" w:eastAsia="zh-CN"/>
              </w:rPr>
              <w:t>8</w:t>
            </w:r>
            <w:r>
              <w:rPr>
                <w:rFonts w:hint="eastAsia" w:ascii="宋体" w:hAnsi="宋体"/>
                <w:szCs w:val="21"/>
              </w:rPr>
              <w:t>分）</w:t>
            </w:r>
            <w:r>
              <w:rPr>
                <w:rFonts w:hint="eastAsia" w:ascii="宋体" w:hAnsi="宋体"/>
                <w:szCs w:val="21"/>
                <w:lang w:eastAsia="zh-CN"/>
              </w:rPr>
              <w:t>提供</w:t>
            </w:r>
            <w:r>
              <w:rPr>
                <w:rFonts w:hint="eastAsia" w:ascii="宋体" w:hAnsi="宋体"/>
                <w:szCs w:val="21"/>
                <w:lang w:val="en-US" w:eastAsia="zh-CN"/>
              </w:rPr>
              <w:t>PPT，</w:t>
            </w:r>
            <w:r>
              <w:rPr>
                <w:rFonts w:hint="eastAsia" w:ascii="宋体" w:hAnsi="宋体"/>
                <w:szCs w:val="21"/>
                <w:lang w:eastAsia="zh-CN"/>
              </w:rPr>
              <w:t>参与现场演示阐述，阐述人对项目需求理解一般，阐述时</w:t>
            </w:r>
            <w:r>
              <w:rPr>
                <w:rFonts w:hint="eastAsia" w:ascii="宋体" w:hAnsi="宋体"/>
                <w:szCs w:val="21"/>
              </w:rPr>
              <w:t>声音不清楚</w:t>
            </w:r>
            <w:r>
              <w:rPr>
                <w:rFonts w:hint="eastAsia" w:ascii="宋体" w:hAnsi="宋体"/>
                <w:szCs w:val="21"/>
                <w:lang w:eastAsia="zh-CN"/>
              </w:rPr>
              <w:t>或与方案思路有偏差、表述不够丰富生动的，得</w:t>
            </w:r>
            <w:r>
              <w:rPr>
                <w:rFonts w:hint="eastAsia" w:ascii="宋体" w:hAnsi="宋体"/>
                <w:szCs w:val="21"/>
                <w:lang w:val="en-US" w:eastAsia="zh-CN"/>
              </w:rPr>
              <w:t>8</w:t>
            </w:r>
            <w:r>
              <w:rPr>
                <w:rFonts w:hint="eastAsia" w:ascii="宋体" w:hAnsi="宋体"/>
                <w:szCs w:val="21"/>
                <w:lang w:eastAsia="zh-CN"/>
              </w:rPr>
              <w:t>分。</w:t>
            </w:r>
          </w:p>
          <w:p>
            <w:pPr>
              <w:autoSpaceDE w:val="0"/>
              <w:autoSpaceDN w:val="0"/>
              <w:adjustRightInd w:val="0"/>
              <w:jc w:val="left"/>
              <w:rPr>
                <w:rFonts w:hint="eastAsia" w:ascii="宋体" w:hAnsi="宋体"/>
                <w:szCs w:val="21"/>
              </w:rPr>
            </w:pPr>
            <w:r>
              <w:rPr>
                <w:rFonts w:hint="eastAsia" w:ascii="宋体" w:hAnsi="宋体"/>
                <w:szCs w:val="21"/>
              </w:rPr>
              <w:t>二档（</w:t>
            </w:r>
            <w:r>
              <w:rPr>
                <w:rFonts w:hint="eastAsia" w:ascii="宋体" w:hAnsi="宋体"/>
                <w:szCs w:val="21"/>
                <w:lang w:val="en-US" w:eastAsia="zh-CN"/>
              </w:rPr>
              <w:t>15</w:t>
            </w:r>
            <w:r>
              <w:rPr>
                <w:rFonts w:hint="eastAsia" w:ascii="宋体" w:hAnsi="宋体"/>
                <w:szCs w:val="21"/>
              </w:rPr>
              <w:t>分）</w:t>
            </w:r>
            <w:r>
              <w:rPr>
                <w:rFonts w:hint="eastAsia" w:ascii="宋体" w:hAnsi="宋体"/>
                <w:szCs w:val="21"/>
                <w:lang w:eastAsia="zh-CN"/>
              </w:rPr>
              <w:t>提供</w:t>
            </w:r>
            <w:r>
              <w:rPr>
                <w:rFonts w:hint="eastAsia" w:ascii="宋体" w:hAnsi="宋体"/>
                <w:szCs w:val="21"/>
                <w:lang w:val="en-US" w:eastAsia="zh-CN"/>
              </w:rPr>
              <w:t>PPT，参与现场演示阐述，阐述人对项目需求理解透彻，阐述时声音</w:t>
            </w:r>
            <w:r>
              <w:rPr>
                <w:rFonts w:hint="eastAsia" w:ascii="宋体" w:hAnsi="宋体"/>
                <w:szCs w:val="21"/>
              </w:rPr>
              <w:t>清楚和谐</w:t>
            </w:r>
            <w:r>
              <w:rPr>
                <w:rFonts w:hint="eastAsia" w:ascii="宋体" w:hAnsi="宋体"/>
                <w:szCs w:val="21"/>
                <w:lang w:eastAsia="zh-CN"/>
              </w:rPr>
              <w:t>，方案思路阐述清晰，且能提供多元化的现场方案的，得</w:t>
            </w:r>
            <w:r>
              <w:rPr>
                <w:rFonts w:hint="eastAsia" w:ascii="宋体" w:hAnsi="宋体"/>
                <w:szCs w:val="21"/>
                <w:lang w:val="en-US" w:eastAsia="zh-CN"/>
              </w:rPr>
              <w:t>15</w:t>
            </w:r>
            <w:r>
              <w:rPr>
                <w:rFonts w:hint="eastAsia" w:ascii="宋体"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556" w:type="dxa"/>
            <w:vMerge w:val="continue"/>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b/>
                <w:bCs/>
                <w:color w:val="auto"/>
                <w:kern w:val="2"/>
                <w:sz w:val="21"/>
                <w:szCs w:val="21"/>
                <w:lang w:val="en-US" w:eastAsia="zh-CN" w:bidi="ar-SA"/>
              </w:rPr>
            </w:pPr>
            <w:r>
              <w:rPr>
                <w:rFonts w:hint="eastAsia"/>
                <w:b/>
                <w:bCs/>
                <w:color w:val="auto"/>
              </w:rPr>
              <w:t>实施人员配置</w:t>
            </w:r>
          </w:p>
        </w:tc>
        <w:tc>
          <w:tcPr>
            <w:tcW w:w="628" w:type="dxa"/>
            <w:vAlign w:val="center"/>
          </w:tcPr>
          <w:p>
            <w:pPr>
              <w:snapToGrid w:val="0"/>
              <w:spacing w:line="400" w:lineRule="exact"/>
              <w:jc w:val="center"/>
              <w:rPr>
                <w:rFonts w:hint="default" w:ascii="宋体" w:hAnsi="宋体"/>
                <w:color w:val="auto"/>
                <w:szCs w:val="21"/>
                <w:lang w:val="en-US" w:eastAsia="zh-CN"/>
              </w:rPr>
            </w:pPr>
            <w:r>
              <w:rPr>
                <w:rFonts w:hint="eastAsia"/>
                <w:color w:val="auto"/>
                <w:szCs w:val="21"/>
                <w:lang w:val="en-US" w:eastAsia="zh-CN"/>
              </w:rPr>
              <w:t>18</w:t>
            </w:r>
          </w:p>
        </w:tc>
        <w:tc>
          <w:tcPr>
            <w:tcW w:w="5938" w:type="dxa"/>
            <w:vAlign w:val="center"/>
          </w:tcPr>
          <w:p>
            <w:pPr>
              <w:snapToGrid w:val="0"/>
              <w:spacing w:line="400" w:lineRule="exact"/>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总导演1名，</w:t>
            </w:r>
            <w:r>
              <w:rPr>
                <w:rFonts w:hint="eastAsia"/>
                <w:bCs/>
                <w:color w:val="auto"/>
                <w:lang w:val="en-US" w:eastAsia="zh-CN"/>
              </w:rPr>
              <w:t>持有国家颁发的相关职业资格证书</w:t>
            </w:r>
            <w:r>
              <w:rPr>
                <w:rFonts w:hint="eastAsia" w:ascii="宋体" w:hAnsi="宋体"/>
                <w:color w:val="auto"/>
                <w:szCs w:val="21"/>
              </w:rPr>
              <w:t>的</w:t>
            </w:r>
            <w:r>
              <w:rPr>
                <w:rFonts w:hint="eastAsia"/>
                <w:bCs/>
                <w:color w:val="auto"/>
              </w:rPr>
              <w:t>（提供相应资格证书复印件）</w:t>
            </w:r>
            <w:r>
              <w:rPr>
                <w:rFonts w:hint="eastAsia" w:ascii="宋体" w:hAnsi="宋体"/>
                <w:color w:val="auto"/>
                <w:szCs w:val="21"/>
                <w:lang w:val="en-US" w:eastAsia="zh-CN"/>
              </w:rPr>
              <w:t>,</w:t>
            </w:r>
            <w:r>
              <w:rPr>
                <w:rFonts w:hint="eastAsia"/>
                <w:bCs/>
                <w:color w:val="auto"/>
                <w:lang w:eastAsia="zh-CN"/>
              </w:rPr>
              <w:t>得</w:t>
            </w:r>
            <w:r>
              <w:rPr>
                <w:rFonts w:hint="eastAsia"/>
                <w:color w:val="auto"/>
                <w:szCs w:val="21"/>
                <w:lang w:val="en-US" w:eastAsia="zh-CN"/>
              </w:rPr>
              <w:t>3</w:t>
            </w:r>
            <w:r>
              <w:rPr>
                <w:rFonts w:hint="eastAsia" w:ascii="宋体" w:hAnsi="宋体"/>
                <w:color w:val="auto"/>
                <w:szCs w:val="21"/>
              </w:rPr>
              <w:t>分。</w:t>
            </w:r>
          </w:p>
          <w:p>
            <w:pPr>
              <w:spacing w:line="360" w:lineRule="auto"/>
              <w:rPr>
                <w:rFonts w:ascii="Times New Roman" w:hAnsi="宋体"/>
                <w:color w:val="auto"/>
                <w:kern w:val="0"/>
                <w:szCs w:val="21"/>
                <w:lang w:bidi="ar"/>
              </w:rPr>
            </w:pPr>
            <w:r>
              <w:rPr>
                <w:rFonts w:hint="eastAsia"/>
                <w:color w:val="auto"/>
                <w:szCs w:val="21"/>
                <w:lang w:val="en-US" w:eastAsia="zh-CN"/>
              </w:rPr>
              <w:t>2</w:t>
            </w:r>
            <w:r>
              <w:rPr>
                <w:rFonts w:hint="eastAsia" w:ascii="宋体" w:hAnsi="宋体"/>
                <w:color w:val="auto"/>
                <w:szCs w:val="21"/>
                <w:lang w:val="en-US" w:eastAsia="zh-CN"/>
              </w:rPr>
              <w:t>.</w:t>
            </w:r>
            <w:r>
              <w:rPr>
                <w:rFonts w:ascii="Times New Roman" w:hAnsi="宋体"/>
                <w:color w:val="auto"/>
                <w:kern w:val="0"/>
                <w:szCs w:val="21"/>
                <w:lang w:bidi="ar"/>
              </w:rPr>
              <w:t>摄影师</w:t>
            </w:r>
            <w:r>
              <w:rPr>
                <w:rFonts w:hint="eastAsia" w:ascii="Times New Roman" w:hAnsi="Times New Roman"/>
                <w:color w:val="auto"/>
                <w:kern w:val="0"/>
                <w:szCs w:val="21"/>
                <w:lang w:val="en-US" w:eastAsia="zh-CN" w:bidi="ar"/>
              </w:rPr>
              <w:t>1</w:t>
            </w:r>
            <w:r>
              <w:rPr>
                <w:rFonts w:ascii="Times New Roman" w:hAnsi="宋体"/>
                <w:color w:val="auto"/>
                <w:kern w:val="0"/>
                <w:szCs w:val="21"/>
                <w:lang w:bidi="ar"/>
              </w:rPr>
              <w:t>名，</w:t>
            </w:r>
            <w:r>
              <w:rPr>
                <w:rFonts w:hint="eastAsia"/>
                <w:bCs/>
                <w:color w:val="auto"/>
                <w:lang w:val="en-US" w:eastAsia="zh-CN"/>
              </w:rPr>
              <w:t>持有国家颁发的相关职业资格证书的</w:t>
            </w:r>
            <w:r>
              <w:rPr>
                <w:rFonts w:hint="eastAsia"/>
                <w:bCs/>
                <w:color w:val="auto"/>
              </w:rPr>
              <w:t>（提供相应资格证书复印件）</w:t>
            </w:r>
            <w:r>
              <w:rPr>
                <w:rFonts w:hint="eastAsia"/>
                <w:bCs/>
                <w:color w:val="auto"/>
                <w:lang w:val="en-US" w:eastAsia="zh-CN"/>
              </w:rPr>
              <w:t>,</w:t>
            </w:r>
            <w:r>
              <w:rPr>
                <w:rFonts w:hint="eastAsia"/>
                <w:bCs/>
                <w:color w:val="auto"/>
                <w:lang w:eastAsia="zh-CN"/>
              </w:rPr>
              <w:t>得</w:t>
            </w:r>
            <w:r>
              <w:rPr>
                <w:rFonts w:hint="eastAsia"/>
                <w:bCs/>
                <w:color w:val="auto"/>
                <w:lang w:val="en-US" w:eastAsia="zh-CN"/>
              </w:rPr>
              <w:t>2</w:t>
            </w:r>
            <w:r>
              <w:rPr>
                <w:rFonts w:hint="eastAsia"/>
                <w:bCs/>
                <w:color w:val="auto"/>
              </w:rPr>
              <w:t>分。</w:t>
            </w:r>
          </w:p>
          <w:p>
            <w:pPr>
              <w:spacing w:line="360" w:lineRule="auto"/>
              <w:rPr>
                <w:rFonts w:hint="eastAsia"/>
                <w:bCs/>
                <w:color w:val="auto"/>
              </w:rPr>
            </w:pPr>
            <w:r>
              <w:rPr>
                <w:rFonts w:hint="eastAsia" w:ascii="Times New Roman"/>
                <w:color w:val="auto"/>
                <w:kern w:val="0"/>
                <w:szCs w:val="21"/>
                <w:lang w:val="en-US" w:eastAsia="zh-CN" w:bidi="ar"/>
              </w:rPr>
              <w:t>3</w:t>
            </w:r>
            <w:r>
              <w:rPr>
                <w:rFonts w:hint="eastAsia" w:ascii="Times New Roman" w:hAnsi="宋体"/>
                <w:color w:val="auto"/>
                <w:kern w:val="0"/>
                <w:szCs w:val="21"/>
                <w:lang w:val="en-US" w:eastAsia="zh-CN" w:bidi="ar"/>
              </w:rPr>
              <w:t>.</w:t>
            </w:r>
            <w:r>
              <w:rPr>
                <w:rFonts w:hint="eastAsia"/>
                <w:bCs/>
                <w:color w:val="auto"/>
              </w:rPr>
              <w:t>配置航拍摄影师1名，</w:t>
            </w:r>
            <w:r>
              <w:rPr>
                <w:rFonts w:hint="eastAsia"/>
                <w:bCs/>
                <w:color w:val="auto"/>
                <w:lang w:val="en-US" w:eastAsia="zh-CN"/>
              </w:rPr>
              <w:t>持有国家颁发的相关职业资格证书的</w:t>
            </w:r>
            <w:r>
              <w:rPr>
                <w:rFonts w:hint="eastAsia"/>
                <w:bCs/>
                <w:color w:val="auto"/>
              </w:rPr>
              <w:t>（提供相应资格证书复印件），</w:t>
            </w:r>
            <w:r>
              <w:rPr>
                <w:rFonts w:hint="eastAsia"/>
                <w:bCs/>
                <w:color w:val="auto"/>
                <w:lang w:val="en-US" w:eastAsia="zh-CN"/>
              </w:rPr>
              <w:t>得2</w:t>
            </w:r>
            <w:r>
              <w:rPr>
                <w:rFonts w:hint="eastAsia"/>
                <w:bCs/>
                <w:color w:val="auto"/>
              </w:rPr>
              <w:t>分。</w:t>
            </w:r>
          </w:p>
          <w:p>
            <w:pPr>
              <w:spacing w:line="360" w:lineRule="auto"/>
              <w:rPr>
                <w:rFonts w:hint="eastAsia"/>
                <w:bCs/>
                <w:color w:val="auto"/>
                <w:lang w:eastAsia="zh-CN"/>
              </w:rPr>
            </w:pPr>
            <w:r>
              <w:rPr>
                <w:rFonts w:hint="eastAsia" w:ascii="Times New Roman"/>
                <w:color w:val="auto"/>
                <w:kern w:val="0"/>
                <w:szCs w:val="21"/>
                <w:lang w:val="en-US" w:eastAsia="zh-CN" w:bidi="ar"/>
              </w:rPr>
              <w:t>4</w:t>
            </w:r>
            <w:r>
              <w:rPr>
                <w:rFonts w:hint="eastAsia" w:ascii="Times New Roman" w:hAnsi="宋体"/>
                <w:color w:val="auto"/>
                <w:kern w:val="0"/>
                <w:szCs w:val="21"/>
                <w:lang w:val="en-US" w:eastAsia="zh-CN" w:bidi="ar"/>
              </w:rPr>
              <w:t>.</w:t>
            </w:r>
            <w:r>
              <w:rPr>
                <w:rFonts w:hint="eastAsia"/>
                <w:bCs/>
                <w:color w:val="auto"/>
              </w:rPr>
              <w:t>后期剪辑人员</w:t>
            </w:r>
            <w:r>
              <w:rPr>
                <w:rFonts w:hint="eastAsia"/>
                <w:bCs/>
                <w:color w:val="auto"/>
                <w:lang w:val="en-US" w:eastAsia="zh-CN"/>
              </w:rPr>
              <w:t>2</w:t>
            </w:r>
            <w:r>
              <w:rPr>
                <w:rFonts w:hint="eastAsia"/>
                <w:bCs/>
                <w:color w:val="auto"/>
              </w:rPr>
              <w:t>名，</w:t>
            </w:r>
            <w:r>
              <w:rPr>
                <w:rFonts w:hint="eastAsia"/>
                <w:bCs/>
                <w:color w:val="auto"/>
                <w:lang w:val="en-US" w:eastAsia="zh-CN"/>
              </w:rPr>
              <w:t>持有国家颁发的相关职业资格证书</w:t>
            </w:r>
            <w:r>
              <w:rPr>
                <w:rFonts w:hint="eastAsia"/>
                <w:bCs/>
                <w:color w:val="auto"/>
              </w:rPr>
              <w:t>（提供相应资格证书复印件）</w:t>
            </w:r>
            <w:r>
              <w:rPr>
                <w:rFonts w:hint="eastAsia"/>
                <w:bCs/>
                <w:color w:val="auto"/>
                <w:lang w:val="en-US" w:eastAsia="zh-CN"/>
              </w:rPr>
              <w:t>。</w:t>
            </w:r>
            <w:r>
              <w:rPr>
                <w:rFonts w:hint="eastAsia"/>
                <w:bCs/>
                <w:color w:val="auto"/>
              </w:rPr>
              <w:t>每人得</w:t>
            </w:r>
            <w:r>
              <w:rPr>
                <w:rFonts w:hint="eastAsia"/>
                <w:bCs/>
                <w:color w:val="auto"/>
                <w:lang w:val="en-US" w:eastAsia="zh-CN"/>
              </w:rPr>
              <w:t>2</w:t>
            </w:r>
            <w:r>
              <w:rPr>
                <w:rFonts w:hint="eastAsia"/>
                <w:bCs/>
                <w:color w:val="auto"/>
              </w:rPr>
              <w:t>分，最多得</w:t>
            </w:r>
            <w:r>
              <w:rPr>
                <w:rFonts w:hint="eastAsia"/>
                <w:bCs/>
                <w:color w:val="auto"/>
                <w:lang w:val="en-US" w:eastAsia="zh-CN"/>
              </w:rPr>
              <w:t>4</w:t>
            </w:r>
            <w:r>
              <w:rPr>
                <w:rFonts w:hint="eastAsia"/>
                <w:bCs/>
                <w:color w:val="auto"/>
              </w:rPr>
              <w:t>分</w:t>
            </w:r>
            <w:r>
              <w:rPr>
                <w:rFonts w:hint="eastAsia"/>
                <w:bCs/>
                <w:color w:val="auto"/>
                <w:lang w:eastAsia="zh-CN"/>
              </w:rPr>
              <w:t>。</w:t>
            </w:r>
          </w:p>
          <w:p>
            <w:pPr>
              <w:spacing w:line="360" w:lineRule="auto"/>
              <w:rPr>
                <w:rFonts w:hint="eastAsia"/>
                <w:bCs/>
                <w:color w:val="auto"/>
                <w:lang w:eastAsia="zh-CN"/>
              </w:rPr>
            </w:pPr>
            <w:r>
              <w:rPr>
                <w:rFonts w:hint="eastAsia"/>
                <w:bCs/>
                <w:color w:val="auto"/>
                <w:lang w:val="en-US" w:eastAsia="zh-CN"/>
              </w:rPr>
              <w:t>5.</w:t>
            </w:r>
            <w:r>
              <w:rPr>
                <w:rFonts w:hint="eastAsia"/>
                <w:bCs/>
                <w:color w:val="auto"/>
              </w:rPr>
              <w:t>后期动画设计师</w:t>
            </w:r>
            <w:r>
              <w:rPr>
                <w:rFonts w:hint="eastAsia"/>
                <w:bCs/>
                <w:color w:val="auto"/>
                <w:lang w:val="en-US" w:eastAsia="zh-CN"/>
              </w:rPr>
              <w:t>1</w:t>
            </w:r>
            <w:r>
              <w:rPr>
                <w:rFonts w:hint="eastAsia"/>
                <w:bCs/>
                <w:color w:val="auto"/>
              </w:rPr>
              <w:t>名，</w:t>
            </w:r>
            <w:r>
              <w:rPr>
                <w:rFonts w:hint="eastAsia"/>
                <w:bCs/>
                <w:color w:val="auto"/>
                <w:lang w:val="en-US" w:eastAsia="zh-CN"/>
              </w:rPr>
              <w:t>持有国家颁发的相关职业资格证书</w:t>
            </w:r>
            <w:r>
              <w:rPr>
                <w:rFonts w:hint="eastAsia"/>
                <w:bCs/>
                <w:color w:val="auto"/>
              </w:rPr>
              <w:t>（提供相应资格证书复印件）</w:t>
            </w:r>
            <w:r>
              <w:rPr>
                <w:rFonts w:hint="eastAsia"/>
                <w:bCs/>
                <w:color w:val="auto"/>
                <w:lang w:eastAsia="zh-CN"/>
              </w:rPr>
              <w:t>，</w:t>
            </w:r>
            <w:r>
              <w:rPr>
                <w:rFonts w:hint="eastAsia"/>
                <w:bCs/>
                <w:color w:val="auto"/>
                <w:lang w:val="en-US" w:eastAsia="zh-CN"/>
              </w:rPr>
              <w:t>得2</w:t>
            </w:r>
            <w:r>
              <w:rPr>
                <w:rFonts w:hint="eastAsia"/>
                <w:bCs/>
                <w:color w:val="auto"/>
              </w:rPr>
              <w:t>分</w:t>
            </w:r>
            <w:r>
              <w:rPr>
                <w:rFonts w:hint="eastAsia"/>
                <w:bCs/>
                <w:color w:val="auto"/>
                <w:lang w:eastAsia="zh-CN"/>
              </w:rPr>
              <w:t>。</w:t>
            </w:r>
          </w:p>
          <w:p>
            <w:pPr>
              <w:spacing w:line="360" w:lineRule="auto"/>
              <w:rPr>
                <w:rFonts w:hint="default" w:ascii="宋体" w:hAnsi="宋体" w:eastAsia="宋体"/>
                <w:color w:val="auto"/>
                <w:kern w:val="2"/>
                <w:sz w:val="21"/>
                <w:szCs w:val="21"/>
                <w:lang w:val="en-US" w:eastAsia="zh-CN" w:bidi="ar-SA"/>
              </w:rPr>
            </w:pPr>
            <w:r>
              <w:rPr>
                <w:rFonts w:hint="eastAsia"/>
                <w:bCs/>
                <w:color w:val="auto"/>
                <w:lang w:val="en-US" w:eastAsia="zh-CN"/>
              </w:rPr>
              <w:t>6.</w:t>
            </w:r>
            <w:r>
              <w:rPr>
                <w:rFonts w:hint="eastAsia"/>
                <w:bCs/>
                <w:color w:val="auto"/>
              </w:rPr>
              <w:t>团队成员参与创作的影视作品获奖</w:t>
            </w:r>
            <w:r>
              <w:rPr>
                <w:rFonts w:hint="eastAsia"/>
                <w:bCs/>
                <w:color w:val="auto"/>
                <w:lang w:eastAsia="zh-CN"/>
              </w:rPr>
              <w:t>的，每</w:t>
            </w:r>
            <w:r>
              <w:rPr>
                <w:rFonts w:hint="eastAsia"/>
                <w:bCs/>
                <w:color w:val="auto"/>
              </w:rPr>
              <w:t>项得</w:t>
            </w:r>
            <w:r>
              <w:rPr>
                <w:rFonts w:hint="eastAsia"/>
                <w:bCs/>
                <w:color w:val="auto"/>
                <w:lang w:val="en-US" w:eastAsia="zh-CN"/>
              </w:rPr>
              <w:t>1</w:t>
            </w:r>
            <w:r>
              <w:rPr>
                <w:rFonts w:hint="eastAsia"/>
                <w:bCs/>
                <w:color w:val="auto"/>
              </w:rPr>
              <w:t>分</w:t>
            </w:r>
            <w:r>
              <w:rPr>
                <w:rFonts w:hint="eastAsia"/>
                <w:bCs/>
                <w:color w:val="auto"/>
                <w:lang w:eastAsia="zh-CN"/>
              </w:rPr>
              <w:t>，</w:t>
            </w:r>
            <w:r>
              <w:rPr>
                <w:rFonts w:hint="eastAsia"/>
                <w:bCs/>
                <w:color w:val="auto"/>
              </w:rPr>
              <w:t>（磋商响应文件中提供获奖证书或相关证明复印件）最多得</w:t>
            </w:r>
            <w:r>
              <w:rPr>
                <w:rFonts w:hint="eastAsia"/>
                <w:bCs/>
                <w:color w:val="auto"/>
                <w:lang w:val="en-US" w:eastAsia="zh-CN"/>
              </w:rPr>
              <w:t>5</w:t>
            </w:r>
            <w:r>
              <w:rPr>
                <w:rFonts w:hint="eastAsia"/>
                <w:bCs/>
                <w:color w:val="auto"/>
              </w:rPr>
              <w:t>分</w:t>
            </w:r>
            <w:r>
              <w:rPr>
                <w:rFonts w:hint="eastAsia"/>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1556" w:type="dxa"/>
            <w:vMerge w:val="continue"/>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b/>
                <w:bCs/>
                <w:color w:val="auto"/>
                <w:szCs w:val="21"/>
              </w:rPr>
            </w:pPr>
            <w:r>
              <w:rPr>
                <w:rFonts w:hint="eastAsia" w:ascii="宋体" w:hAnsi="宋体"/>
                <w:b/>
                <w:bCs/>
                <w:color w:val="auto"/>
                <w:szCs w:val="21"/>
              </w:rPr>
              <w:t>相关业绩和样片</w:t>
            </w:r>
          </w:p>
        </w:tc>
        <w:tc>
          <w:tcPr>
            <w:tcW w:w="628" w:type="dxa"/>
            <w:vAlign w:val="center"/>
          </w:tcPr>
          <w:p>
            <w:pPr>
              <w:snapToGrid w:val="0"/>
              <w:spacing w:line="400" w:lineRule="exact"/>
              <w:jc w:val="center"/>
              <w:rPr>
                <w:rFonts w:hint="default" w:ascii="宋体" w:hAnsi="宋体" w:eastAsia="宋体"/>
                <w:color w:val="auto"/>
                <w:szCs w:val="21"/>
                <w:lang w:val="en-US" w:eastAsia="zh-CN"/>
              </w:rPr>
            </w:pPr>
            <w:r>
              <w:rPr>
                <w:rFonts w:hint="eastAsia"/>
                <w:color w:val="auto"/>
                <w:szCs w:val="21"/>
                <w:lang w:val="en-US" w:eastAsia="zh-CN"/>
              </w:rPr>
              <w:t>10</w:t>
            </w:r>
          </w:p>
        </w:tc>
        <w:tc>
          <w:tcPr>
            <w:tcW w:w="5938" w:type="dxa"/>
            <w:vAlign w:val="center"/>
          </w:tcPr>
          <w:p>
            <w:pPr>
              <w:snapToGrid w:val="0"/>
              <w:spacing w:line="400" w:lineRule="exact"/>
              <w:rPr>
                <w:rFonts w:hint="eastAsia" w:ascii="宋体" w:hAnsi="宋体" w:cs="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提供近三年完成</w:t>
            </w:r>
            <w:r>
              <w:rPr>
                <w:rFonts w:hint="eastAsia" w:ascii="宋体" w:hAnsi="宋体"/>
                <w:b w:val="0"/>
                <w:bCs w:val="0"/>
                <w:color w:val="auto"/>
                <w:szCs w:val="21"/>
              </w:rPr>
              <w:t>宣传</w:t>
            </w:r>
            <w:r>
              <w:rPr>
                <w:rFonts w:hint="eastAsia" w:ascii="宋体" w:hAnsi="宋体"/>
                <w:b w:val="0"/>
                <w:bCs w:val="0"/>
                <w:color w:val="auto"/>
                <w:szCs w:val="21"/>
                <w:lang w:val="en-US" w:eastAsia="zh-CN"/>
              </w:rPr>
              <w:t>片视频</w:t>
            </w:r>
            <w:r>
              <w:rPr>
                <w:rFonts w:hint="eastAsia" w:ascii="Times New Roman" w:hAnsi="宋体"/>
                <w:color w:val="auto"/>
                <w:kern w:val="0"/>
                <w:szCs w:val="21"/>
                <w:lang w:bidi="ar"/>
              </w:rPr>
              <w:t xml:space="preserve"> [竞标人</w:t>
            </w:r>
            <w:r>
              <w:rPr>
                <w:rFonts w:ascii="Times New Roman" w:hAnsi="宋体"/>
                <w:color w:val="auto"/>
                <w:kern w:val="0"/>
                <w:szCs w:val="21"/>
                <w:lang w:bidi="ar"/>
              </w:rPr>
              <w:t>提供相应配套的</w:t>
            </w:r>
            <w:r>
              <w:rPr>
                <w:rFonts w:ascii="宋体" w:hAnsi="宋体"/>
                <w:color w:val="auto"/>
                <w:kern w:val="0"/>
                <w:szCs w:val="21"/>
                <w:lang w:bidi="ar"/>
              </w:rPr>
              <w:t>①</w:t>
            </w:r>
            <w:r>
              <w:rPr>
                <w:rFonts w:ascii="Times New Roman" w:hAnsi="宋体"/>
                <w:color w:val="auto"/>
                <w:kern w:val="0"/>
                <w:szCs w:val="21"/>
                <w:lang w:bidi="ar"/>
              </w:rPr>
              <w:t>视频脚本或方案</w:t>
            </w:r>
            <w:r>
              <w:rPr>
                <w:rFonts w:hint="eastAsia" w:ascii="Times New Roman" w:hAnsi="宋体"/>
                <w:color w:val="auto"/>
                <w:kern w:val="0"/>
                <w:szCs w:val="21"/>
                <w:lang w:bidi="ar"/>
              </w:rPr>
              <w:t>、</w:t>
            </w:r>
            <w:r>
              <w:rPr>
                <w:rFonts w:hint="eastAsia" w:ascii="宋体" w:hAnsi="宋体"/>
                <w:color w:val="auto"/>
                <w:kern w:val="0"/>
                <w:szCs w:val="21"/>
                <w:lang w:bidi="ar"/>
              </w:rPr>
              <w:t>②</w:t>
            </w:r>
            <w:r>
              <w:rPr>
                <w:rFonts w:hint="eastAsia" w:ascii="Times New Roman" w:hAnsi="宋体"/>
                <w:color w:val="auto"/>
                <w:kern w:val="0"/>
                <w:szCs w:val="21"/>
                <w:lang w:val="en-US" w:eastAsia="zh-CN" w:bidi="ar"/>
              </w:rPr>
              <w:t>合同</w:t>
            </w:r>
            <w:r>
              <w:rPr>
                <w:rFonts w:hint="eastAsia" w:ascii="Times New Roman" w:hAnsi="宋体"/>
                <w:color w:val="auto"/>
                <w:kern w:val="0"/>
                <w:szCs w:val="21"/>
                <w:lang w:eastAsia="zh-CN" w:bidi="ar"/>
              </w:rPr>
              <w:t>、③</w:t>
            </w:r>
            <w:r>
              <w:rPr>
                <w:rFonts w:hint="eastAsia" w:ascii="Times New Roman" w:hAnsi="宋体"/>
                <w:color w:val="auto"/>
                <w:kern w:val="0"/>
                <w:szCs w:val="21"/>
                <w:lang w:val="en-US" w:eastAsia="zh-CN" w:bidi="ar"/>
              </w:rPr>
              <w:t>样片</w:t>
            </w:r>
            <w:r>
              <w:rPr>
                <w:rFonts w:hint="eastAsia" w:ascii="宋体" w:hAnsi="宋体"/>
                <w:color w:val="auto"/>
                <w:szCs w:val="21"/>
              </w:rPr>
              <w:t>，</w:t>
            </w:r>
            <w:r>
              <w:rPr>
                <w:rFonts w:hint="eastAsia" w:ascii="Times New Roman" w:hAnsi="宋体"/>
                <w:color w:val="auto"/>
                <w:kern w:val="0"/>
                <w:szCs w:val="21"/>
                <w:lang w:bidi="ar"/>
              </w:rPr>
              <w:t>上述三项材料缺少任意一项均不得分]</w:t>
            </w:r>
            <w:r>
              <w:rPr>
                <w:rFonts w:ascii="Times New Roman" w:hAnsi="宋体"/>
                <w:color w:val="auto"/>
                <w:kern w:val="0"/>
                <w:szCs w:val="21"/>
                <w:lang w:bidi="ar"/>
              </w:rPr>
              <w:t>，</w:t>
            </w:r>
            <w:r>
              <w:rPr>
                <w:rFonts w:hint="eastAsia" w:ascii="宋体" w:hAnsi="宋体"/>
                <w:color w:val="auto"/>
                <w:szCs w:val="21"/>
                <w:lang w:val="en-GB"/>
              </w:rPr>
              <w:t>每个</w:t>
            </w:r>
            <w:r>
              <w:rPr>
                <w:rFonts w:hint="eastAsia" w:ascii="Times New Roman" w:hAnsi="宋体"/>
                <w:color w:val="auto"/>
                <w:kern w:val="0"/>
                <w:szCs w:val="21"/>
                <w:lang w:bidi="ar"/>
              </w:rPr>
              <w:t>视频</w:t>
            </w:r>
            <w:r>
              <w:rPr>
                <w:rFonts w:hint="eastAsia" w:ascii="宋体" w:hAnsi="宋体"/>
                <w:color w:val="auto"/>
                <w:szCs w:val="21"/>
                <w:lang w:val="en-GB"/>
              </w:rPr>
              <w:t>得</w:t>
            </w:r>
            <w:r>
              <w:rPr>
                <w:rFonts w:hint="eastAsia"/>
                <w:color w:val="auto"/>
                <w:szCs w:val="21"/>
                <w:lang w:val="en-US" w:eastAsia="zh-CN"/>
              </w:rPr>
              <w:t>2</w:t>
            </w:r>
            <w:r>
              <w:rPr>
                <w:rFonts w:hint="eastAsia" w:ascii="宋体" w:hAnsi="宋体"/>
                <w:color w:val="auto"/>
                <w:szCs w:val="21"/>
                <w:lang w:val="en-GB"/>
              </w:rPr>
              <w:t>分，</w:t>
            </w:r>
            <w:r>
              <w:rPr>
                <w:rFonts w:hint="eastAsia" w:ascii="宋体" w:hAnsi="宋体" w:cs="宋体"/>
                <w:color w:val="auto"/>
                <w:szCs w:val="21"/>
              </w:rPr>
              <w:t>最</w:t>
            </w:r>
            <w:r>
              <w:rPr>
                <w:rFonts w:hint="eastAsia" w:ascii="宋体" w:hAnsi="宋体" w:cs="宋体"/>
                <w:color w:val="auto"/>
                <w:szCs w:val="21"/>
                <w:lang w:eastAsia="zh-CN"/>
              </w:rPr>
              <w:t>多得</w:t>
            </w:r>
            <w:r>
              <w:rPr>
                <w:rFonts w:hint="eastAsia" w:cs="宋体"/>
                <w:color w:val="auto"/>
                <w:szCs w:val="21"/>
                <w:lang w:val="en-US" w:eastAsia="zh-CN"/>
              </w:rPr>
              <w:t>10</w:t>
            </w:r>
            <w:r>
              <w:rPr>
                <w:rFonts w:hint="eastAsia" w:ascii="宋体" w:hAnsi="宋体" w:cs="宋体"/>
                <w:color w:val="auto"/>
                <w:szCs w:val="21"/>
              </w:rPr>
              <w:t>分</w:t>
            </w:r>
            <w:r>
              <w:rPr>
                <w:rFonts w:hint="eastAsia" w:ascii="宋体" w:hAnsi="宋体" w:cs="宋体"/>
                <w:color w:val="auto"/>
                <w:szCs w:val="21"/>
                <w:lang w:eastAsia="zh-CN"/>
              </w:rPr>
              <w:t>。</w:t>
            </w:r>
          </w:p>
          <w:p>
            <w:pPr>
              <w:snapToGrid w:val="0"/>
              <w:spacing w:line="400" w:lineRule="exact"/>
              <w:rPr>
                <w:rFonts w:hint="eastAsia" w:ascii="宋体" w:hAnsi="宋体"/>
                <w:color w:val="auto"/>
                <w:szCs w:val="21"/>
              </w:rPr>
            </w:pPr>
            <w:r>
              <w:rPr>
                <w:rFonts w:hint="eastAsia" w:ascii="宋体" w:hAnsi="宋体" w:cs="宋体"/>
                <w:color w:val="auto"/>
                <w:szCs w:val="21"/>
              </w:rPr>
              <w:t>（宣传片视频以</w:t>
            </w:r>
            <w:r>
              <w:rPr>
                <w:rFonts w:hint="eastAsia" w:ascii="宋体" w:hAnsi="宋体" w:cs="宋体"/>
                <w:color w:val="auto"/>
                <w:szCs w:val="21"/>
                <w:lang w:val="en-US" w:eastAsia="zh-CN"/>
              </w:rPr>
              <w:t>政府部门、企事业单位、国企</w:t>
            </w:r>
            <w:r>
              <w:rPr>
                <w:rFonts w:hint="eastAsia" w:ascii="宋体" w:hAnsi="宋体" w:cs="宋体"/>
                <w:color w:val="auto"/>
                <w:szCs w:val="21"/>
              </w:rPr>
              <w:t>为主，时长不限，视频电子版以U盘为载体，未提供不得分）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56" w:type="dxa"/>
            <w:vMerge w:val="continue"/>
            <w:tcBorders>
              <w:bottom w:val="single" w:color="auto" w:sz="4" w:space="0"/>
            </w:tcBorders>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b/>
                <w:bCs/>
                <w:color w:val="auto"/>
                <w:szCs w:val="21"/>
              </w:rPr>
            </w:pPr>
            <w:r>
              <w:rPr>
                <w:rFonts w:hint="eastAsia" w:ascii="宋体" w:hAnsi="宋体"/>
                <w:b/>
                <w:bCs/>
                <w:color w:val="auto"/>
                <w:szCs w:val="21"/>
              </w:rPr>
              <w:t>企业资质</w:t>
            </w:r>
          </w:p>
        </w:tc>
        <w:tc>
          <w:tcPr>
            <w:tcW w:w="628" w:type="dxa"/>
            <w:vAlign w:val="center"/>
          </w:tcPr>
          <w:p>
            <w:pPr>
              <w:snapToGrid w:val="0"/>
              <w:spacing w:line="400" w:lineRule="exact"/>
              <w:jc w:val="center"/>
              <w:rPr>
                <w:rFonts w:hint="default" w:ascii="宋体" w:hAnsi="宋体" w:eastAsia="宋体"/>
                <w:color w:val="auto"/>
                <w:szCs w:val="21"/>
                <w:lang w:val="en-US" w:eastAsia="zh-CN"/>
              </w:rPr>
            </w:pPr>
            <w:r>
              <w:rPr>
                <w:rFonts w:hint="eastAsia"/>
                <w:color w:val="auto"/>
                <w:szCs w:val="21"/>
                <w:lang w:val="en-US" w:eastAsia="zh-CN"/>
              </w:rPr>
              <w:t>11</w:t>
            </w:r>
          </w:p>
        </w:tc>
        <w:tc>
          <w:tcPr>
            <w:tcW w:w="5938" w:type="dxa"/>
            <w:vAlign w:val="center"/>
          </w:tcPr>
          <w:p>
            <w:pPr>
              <w:spacing w:line="360" w:lineRule="exact"/>
              <w:rPr>
                <w:rFonts w:hint="eastAsia" w:ascii="宋体" w:hAnsi="宋体" w:cs="宋体"/>
                <w:color w:val="auto"/>
                <w:szCs w:val="21"/>
                <w:lang w:bidi="ar"/>
              </w:rPr>
            </w:pPr>
            <w:r>
              <w:rPr>
                <w:rFonts w:hint="eastAsia" w:ascii="宋体" w:hAnsi="宋体" w:cs="宋体"/>
                <w:color w:val="auto"/>
                <w:szCs w:val="21"/>
                <w:lang w:bidi="ar"/>
              </w:rPr>
              <w:t>1.具备影视节目制作经营许可证，得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p>
          <w:p>
            <w:pPr>
              <w:spacing w:line="360" w:lineRule="exact"/>
              <w:rPr>
                <w:rFonts w:hint="eastAsia" w:ascii="宋体" w:hAnsi="宋体" w:eastAsia="宋体" w:cs="宋体"/>
                <w:color w:val="auto"/>
                <w:szCs w:val="21"/>
                <w:lang w:eastAsia="zh-CN" w:bidi="ar"/>
              </w:rPr>
            </w:pPr>
            <w:r>
              <w:rPr>
                <w:rFonts w:hint="eastAsia" w:ascii="宋体" w:hAnsi="宋体" w:cs="宋体"/>
                <w:color w:val="auto"/>
                <w:szCs w:val="21"/>
                <w:lang w:val="en-US" w:eastAsia="zh-CN" w:bidi="ar"/>
              </w:rPr>
              <w:t>2.</w:t>
            </w:r>
            <w:r>
              <w:rPr>
                <w:rFonts w:hint="eastAsia" w:ascii="宋体" w:hAnsi="宋体" w:cs="宋体"/>
                <w:color w:val="auto"/>
                <w:szCs w:val="21"/>
                <w:lang w:bidi="ar"/>
              </w:rPr>
              <w:t>竞标人具有民用无人驾驶航空器许可证的，得</w:t>
            </w:r>
            <w:r>
              <w:rPr>
                <w:rFonts w:hint="eastAsia" w:ascii="宋体" w:hAnsi="宋体" w:cs="宋体"/>
                <w:color w:val="auto"/>
                <w:szCs w:val="21"/>
                <w:lang w:val="en-US" w:eastAsia="zh-CN" w:bidi="ar"/>
              </w:rPr>
              <w:t>2</w:t>
            </w:r>
            <w:r>
              <w:rPr>
                <w:rFonts w:hint="eastAsia" w:ascii="宋体" w:hAnsi="宋体" w:cs="宋体"/>
                <w:color w:val="auto"/>
                <w:szCs w:val="21"/>
                <w:lang w:bidi="ar"/>
              </w:rPr>
              <w:t>分</w:t>
            </w:r>
            <w:r>
              <w:rPr>
                <w:rFonts w:hint="eastAsia" w:ascii="宋体" w:hAnsi="宋体" w:cs="宋体"/>
                <w:color w:val="auto"/>
                <w:szCs w:val="21"/>
                <w:lang w:eastAsia="zh-CN" w:bidi="ar"/>
              </w:rPr>
              <w:t>。</w:t>
            </w:r>
          </w:p>
          <w:p>
            <w:pPr>
              <w:spacing w:line="360" w:lineRule="exact"/>
              <w:rPr>
                <w:rFonts w:hint="eastAsia" w:ascii="宋体" w:hAnsi="宋体"/>
                <w:color w:val="auto"/>
                <w:szCs w:val="21"/>
              </w:rPr>
            </w:pPr>
            <w:r>
              <w:rPr>
                <w:rFonts w:hint="eastAsia" w:ascii="宋体" w:hAnsi="宋体" w:cs="宋体"/>
                <w:color w:val="auto"/>
                <w:szCs w:val="21"/>
                <w:lang w:val="en-US" w:eastAsia="zh-CN" w:bidi="ar"/>
              </w:rPr>
              <w:t>3.</w:t>
            </w:r>
            <w:r>
              <w:rPr>
                <w:rFonts w:hint="eastAsia" w:ascii="宋体" w:hAnsi="宋体" w:cs="宋体"/>
                <w:color w:val="auto"/>
                <w:szCs w:val="21"/>
                <w:lang w:bidi="ar"/>
              </w:rPr>
              <w:t>竞标人自2018年来在</w:t>
            </w:r>
            <w:r>
              <w:rPr>
                <w:rFonts w:hint="eastAsia" w:ascii="宋体" w:hAnsi="宋体" w:cs="宋体"/>
                <w:color w:val="auto"/>
                <w:szCs w:val="21"/>
                <w:lang w:eastAsia="zh-CN" w:bidi="ar"/>
              </w:rPr>
              <w:t>参</w:t>
            </w:r>
            <w:r>
              <w:rPr>
                <w:rFonts w:hint="eastAsia" w:ascii="宋体" w:hAnsi="宋体" w:cs="宋体"/>
                <w:color w:val="auto"/>
                <w:szCs w:val="21"/>
                <w:lang w:bidi="ar"/>
              </w:rPr>
              <w:t>与本项目制作服务</w:t>
            </w:r>
            <w:r>
              <w:rPr>
                <w:rFonts w:hint="eastAsia" w:ascii="宋体" w:hAnsi="宋体" w:cs="宋体"/>
                <w:color w:val="auto"/>
                <w:szCs w:val="21"/>
                <w:lang w:eastAsia="zh-CN" w:bidi="ar"/>
              </w:rPr>
              <w:t>类相关</w:t>
            </w:r>
            <w:r>
              <w:rPr>
                <w:rFonts w:hint="eastAsia" w:ascii="宋体" w:hAnsi="宋体" w:cs="宋体"/>
                <w:color w:val="auto"/>
                <w:szCs w:val="21"/>
                <w:lang w:bidi="ar"/>
              </w:rPr>
              <w:t>的作品在比赛中获</w:t>
            </w:r>
            <w:r>
              <w:rPr>
                <w:rFonts w:hint="eastAsia" w:ascii="宋体" w:hAnsi="宋体" w:cs="宋体"/>
                <w:color w:val="auto"/>
                <w:szCs w:val="21"/>
                <w:lang w:val="en-US" w:eastAsia="zh-CN" w:bidi="ar"/>
              </w:rPr>
              <w:t>奖的，得1分，</w:t>
            </w:r>
            <w:r>
              <w:rPr>
                <w:rFonts w:hint="eastAsia" w:ascii="宋体" w:hAnsi="宋体" w:cs="宋体"/>
                <w:color w:val="auto"/>
                <w:szCs w:val="21"/>
                <w:lang w:bidi="ar"/>
              </w:rPr>
              <w:t>本项满分</w:t>
            </w:r>
            <w:r>
              <w:rPr>
                <w:rFonts w:hint="eastAsia" w:cs="宋体"/>
                <w:color w:val="auto"/>
                <w:szCs w:val="21"/>
                <w:lang w:val="en-US" w:eastAsia="zh-CN" w:bidi="ar"/>
              </w:rPr>
              <w:t>5</w:t>
            </w:r>
            <w:r>
              <w:rPr>
                <w:rFonts w:hint="eastAsia" w:ascii="宋体" w:hAnsi="宋体" w:cs="宋体"/>
                <w:color w:val="auto"/>
                <w:szCs w:val="21"/>
                <w:lang w:bidi="ar"/>
              </w:rPr>
              <w:t>分。</w:t>
            </w:r>
          </w:p>
          <w:p>
            <w:pPr>
              <w:snapToGrid w:val="0"/>
              <w:spacing w:line="400" w:lineRule="exact"/>
              <w:rPr>
                <w:rFonts w:hint="eastAsia" w:ascii="宋体" w:hAnsi="宋体"/>
                <w:color w:val="auto"/>
                <w:szCs w:val="21"/>
              </w:rPr>
            </w:pPr>
            <w:r>
              <w:rPr>
                <w:rFonts w:hint="eastAsia" w:ascii="宋体" w:hAnsi="宋体"/>
                <w:color w:val="auto"/>
                <w:szCs w:val="21"/>
              </w:rPr>
              <w:t>（需提供证书的复印件，并加盖单位公章）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56" w:type="dxa"/>
            <w:tcBorders>
              <w:bottom w:val="single" w:color="auto" w:sz="4" w:space="0"/>
            </w:tcBorders>
            <w:vAlign w:val="center"/>
          </w:tcPr>
          <w:p>
            <w:pPr>
              <w:snapToGrid w:val="0"/>
              <w:spacing w:line="400" w:lineRule="exact"/>
              <w:jc w:val="center"/>
              <w:rPr>
                <w:rFonts w:ascii="宋体" w:hAnsi="宋体"/>
                <w:szCs w:val="21"/>
              </w:rPr>
            </w:pPr>
          </w:p>
        </w:tc>
        <w:tc>
          <w:tcPr>
            <w:tcW w:w="1259" w:type="dxa"/>
            <w:vAlign w:val="center"/>
          </w:tcPr>
          <w:p>
            <w:pPr>
              <w:snapToGrid w:val="0"/>
              <w:spacing w:line="400" w:lineRule="exact"/>
              <w:jc w:val="center"/>
              <w:rPr>
                <w:rFonts w:hint="eastAsia" w:ascii="宋体" w:hAnsi="宋体" w:eastAsiaTheme="minorEastAsia"/>
                <w:b/>
                <w:bCs/>
                <w:color w:val="auto"/>
                <w:szCs w:val="21"/>
                <w:lang w:eastAsia="zh-CN"/>
              </w:rPr>
            </w:pPr>
            <w:r>
              <w:rPr>
                <w:rFonts w:hint="eastAsia" w:ascii="宋体" w:hAnsi="宋体"/>
                <w:b/>
                <w:bCs/>
                <w:color w:val="auto"/>
                <w:szCs w:val="21"/>
                <w:lang w:eastAsia="zh-CN"/>
              </w:rPr>
              <w:t>增值服务</w:t>
            </w:r>
          </w:p>
        </w:tc>
        <w:tc>
          <w:tcPr>
            <w:tcW w:w="628" w:type="dxa"/>
            <w:vAlign w:val="center"/>
          </w:tcPr>
          <w:p>
            <w:pPr>
              <w:snapToGrid w:val="0"/>
              <w:spacing w:line="400" w:lineRule="exact"/>
              <w:jc w:val="center"/>
              <w:rPr>
                <w:rFonts w:hint="default"/>
                <w:color w:val="auto"/>
                <w:szCs w:val="21"/>
                <w:lang w:val="en-US" w:eastAsia="zh-CN"/>
              </w:rPr>
            </w:pPr>
            <w:r>
              <w:rPr>
                <w:rFonts w:hint="eastAsia"/>
                <w:color w:val="auto"/>
                <w:szCs w:val="21"/>
                <w:lang w:val="en-US" w:eastAsia="zh-CN"/>
              </w:rPr>
              <w:t>6</w:t>
            </w:r>
          </w:p>
        </w:tc>
        <w:tc>
          <w:tcPr>
            <w:tcW w:w="5938" w:type="dxa"/>
            <w:vAlign w:val="center"/>
          </w:tcPr>
          <w:p>
            <w:pPr>
              <w:snapToGrid w:val="0"/>
              <w:spacing w:line="400" w:lineRule="exact"/>
              <w:rPr>
                <w:rFonts w:hint="default" w:ascii="宋体" w:hAnsi="宋体" w:eastAsiaTheme="minorEastAsia"/>
                <w:color w:val="auto"/>
                <w:szCs w:val="21"/>
                <w:lang w:val="en-US" w:eastAsia="zh-CN"/>
              </w:rPr>
            </w:pPr>
            <w:r>
              <w:rPr>
                <w:rFonts w:hint="eastAsia" w:ascii="宋体" w:hAnsi="宋体" w:eastAsiaTheme="minorEastAsia"/>
                <w:color w:val="auto"/>
                <w:szCs w:val="21"/>
                <w:lang w:eastAsia="zh-CN"/>
              </w:rPr>
              <w:t>能承诺更多免费增值服务的</w:t>
            </w:r>
            <w:r>
              <w:rPr>
                <w:rFonts w:hint="eastAsia" w:ascii="宋体" w:hAnsi="宋体"/>
                <w:color w:val="auto"/>
                <w:szCs w:val="21"/>
                <w:lang w:eastAsia="zh-CN"/>
              </w:rPr>
              <w:t>，每项目</w:t>
            </w:r>
            <w:r>
              <w:rPr>
                <w:rFonts w:hint="eastAsia" w:ascii="宋体" w:hAnsi="宋体"/>
                <w:color w:val="auto"/>
                <w:szCs w:val="21"/>
                <w:lang w:val="en-US" w:eastAsia="zh-CN"/>
              </w:rPr>
              <w:t>2分，最高6分。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56"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宋体" w:hAnsi="宋体" w:eastAsiaTheme="minorEastAsia"/>
                <w:szCs w:val="21"/>
                <w:lang w:val="en-US" w:eastAsia="zh-CN"/>
              </w:rPr>
            </w:pPr>
            <w:r>
              <w:rPr>
                <w:rFonts w:hint="eastAsia" w:ascii="宋体" w:hAnsi="宋体"/>
                <w:szCs w:val="21"/>
                <w:lang w:val="en-US" w:eastAsia="zh-CN"/>
              </w:rPr>
              <w:t>附加服务</w:t>
            </w:r>
          </w:p>
        </w:tc>
        <w:tc>
          <w:tcPr>
            <w:tcW w:w="1259" w:type="dxa"/>
            <w:tcBorders>
              <w:left w:val="single" w:color="auto" w:sz="4" w:space="0"/>
            </w:tcBorders>
            <w:vAlign w:val="center"/>
          </w:tcPr>
          <w:p>
            <w:pPr>
              <w:snapToGrid w:val="0"/>
              <w:spacing w:line="400" w:lineRule="exact"/>
              <w:jc w:val="center"/>
              <w:rPr>
                <w:rFonts w:hint="default" w:ascii="宋体" w:hAnsi="宋体" w:eastAsia="宋体"/>
                <w:b/>
                <w:bCs/>
                <w:color w:val="auto"/>
                <w:szCs w:val="21"/>
                <w:lang w:val="en-US" w:eastAsia="zh-CN"/>
              </w:rPr>
            </w:pPr>
            <w:r>
              <w:rPr>
                <w:rFonts w:hint="eastAsia"/>
                <w:b/>
                <w:bCs/>
                <w:color w:val="auto"/>
                <w:szCs w:val="21"/>
                <w:lang w:val="en-US" w:eastAsia="zh-CN"/>
              </w:rPr>
              <w:t>播出渠道</w:t>
            </w:r>
          </w:p>
        </w:tc>
        <w:tc>
          <w:tcPr>
            <w:tcW w:w="628" w:type="dxa"/>
            <w:vAlign w:val="center"/>
          </w:tcPr>
          <w:p>
            <w:pPr>
              <w:snapToGrid w:val="0"/>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5938" w:type="dxa"/>
            <w:vAlign w:val="center"/>
          </w:tcPr>
          <w:p>
            <w:pPr>
              <w:spacing w:line="36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w:t>
            </w:r>
            <w:r>
              <w:rPr>
                <w:rFonts w:hint="eastAsia" w:cs="宋体"/>
                <w:color w:val="auto"/>
                <w:szCs w:val="21"/>
                <w:lang w:val="en-US" w:eastAsia="zh-CN" w:bidi="ar"/>
              </w:rPr>
              <w:t>5</w:t>
            </w:r>
            <w:r>
              <w:rPr>
                <w:rFonts w:hint="eastAsia" w:ascii="宋体" w:hAnsi="宋体" w:cs="宋体"/>
                <w:color w:val="auto"/>
                <w:szCs w:val="21"/>
                <w:lang w:bidi="ar"/>
              </w:rPr>
              <w:t>分）：</w:t>
            </w:r>
            <w:r>
              <w:rPr>
                <w:rFonts w:hint="eastAsia" w:cs="宋体"/>
                <w:color w:val="auto"/>
                <w:szCs w:val="21"/>
                <w:lang w:val="en-US" w:eastAsia="zh-CN" w:bidi="ar"/>
              </w:rPr>
              <w:t>达到市级电视台播出要求的，无其他播出渠道的，</w:t>
            </w:r>
            <w:r>
              <w:rPr>
                <w:rFonts w:hint="eastAsia" w:ascii="宋体" w:hAnsi="宋体" w:cs="宋体"/>
                <w:color w:val="auto"/>
                <w:szCs w:val="21"/>
                <w:lang w:bidi="ar"/>
              </w:rPr>
              <w:t>综合评定</w:t>
            </w:r>
            <w:r>
              <w:rPr>
                <w:rFonts w:hint="eastAsia" w:cs="宋体"/>
                <w:color w:val="auto"/>
                <w:szCs w:val="21"/>
                <w:lang w:val="en-US" w:eastAsia="zh-CN" w:bidi="ar"/>
              </w:rPr>
              <w:t>一般</w:t>
            </w:r>
            <w:r>
              <w:rPr>
                <w:rFonts w:hint="eastAsia" w:ascii="宋体" w:hAnsi="宋体" w:cs="宋体"/>
                <w:color w:val="auto"/>
                <w:szCs w:val="21"/>
                <w:lang w:bidi="ar"/>
              </w:rPr>
              <w:t xml:space="preserve">； </w:t>
            </w:r>
          </w:p>
          <w:p>
            <w:pPr>
              <w:spacing w:line="36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二档</w:t>
            </w:r>
            <w:r>
              <w:rPr>
                <w:rFonts w:hint="eastAsia" w:ascii="宋体" w:hAnsi="宋体" w:cs="宋体"/>
                <w:color w:val="auto"/>
                <w:szCs w:val="21"/>
                <w:lang w:eastAsia="zh-CN" w:bidi="ar"/>
              </w:rPr>
              <w:t>（</w:t>
            </w:r>
            <w:r>
              <w:rPr>
                <w:rFonts w:hint="eastAsia" w:cs="宋体"/>
                <w:color w:val="auto"/>
                <w:szCs w:val="21"/>
                <w:lang w:val="en-US" w:eastAsia="zh-CN" w:bidi="ar"/>
              </w:rPr>
              <w:t>10</w:t>
            </w:r>
            <w:r>
              <w:rPr>
                <w:rFonts w:hint="eastAsia" w:ascii="宋体" w:hAnsi="宋体" w:cs="宋体"/>
                <w:color w:val="auto"/>
                <w:szCs w:val="21"/>
                <w:lang w:bidi="ar"/>
              </w:rPr>
              <w:t>分）：</w:t>
            </w:r>
            <w:r>
              <w:rPr>
                <w:rFonts w:hint="eastAsia" w:cs="宋体"/>
                <w:color w:val="auto"/>
                <w:szCs w:val="21"/>
                <w:lang w:val="en-US" w:eastAsia="zh-CN" w:bidi="ar"/>
              </w:rPr>
              <w:t>达到市级（以上）电视台播出要求，无其他播出渠道的，</w:t>
            </w:r>
            <w:r>
              <w:rPr>
                <w:rFonts w:hint="eastAsia" w:ascii="宋体" w:hAnsi="宋体" w:cs="宋体"/>
                <w:color w:val="auto"/>
                <w:szCs w:val="21"/>
                <w:lang w:bidi="ar"/>
              </w:rPr>
              <w:t>综合评定良好；</w:t>
            </w:r>
          </w:p>
          <w:p>
            <w:pPr>
              <w:snapToGrid w:val="0"/>
              <w:spacing w:line="400" w:lineRule="exact"/>
              <w:ind w:firstLine="420" w:firstLineChars="200"/>
              <w:rPr>
                <w:rFonts w:hint="eastAsia" w:ascii="宋体" w:hAnsi="宋体"/>
                <w:color w:val="auto"/>
                <w:szCs w:val="21"/>
              </w:rPr>
            </w:pPr>
            <w:r>
              <w:rPr>
                <w:rFonts w:hint="eastAsia" w:ascii="宋体" w:hAnsi="宋体" w:cs="宋体"/>
                <w:color w:val="auto"/>
                <w:szCs w:val="21"/>
                <w:lang w:bidi="ar"/>
              </w:rPr>
              <w:t>三档（</w:t>
            </w:r>
            <w:r>
              <w:rPr>
                <w:rFonts w:hint="eastAsia" w:cs="宋体"/>
                <w:color w:val="auto"/>
                <w:szCs w:val="21"/>
                <w:lang w:val="en-US" w:eastAsia="zh-CN" w:bidi="ar"/>
              </w:rPr>
              <w:t>15</w:t>
            </w:r>
            <w:r>
              <w:rPr>
                <w:rFonts w:hint="eastAsia" w:ascii="宋体" w:hAnsi="宋体" w:cs="宋体"/>
                <w:color w:val="auto"/>
                <w:szCs w:val="21"/>
                <w:lang w:bidi="ar"/>
              </w:rPr>
              <w:t>分）：</w:t>
            </w:r>
            <w:r>
              <w:rPr>
                <w:rFonts w:hint="eastAsia" w:cs="宋体"/>
                <w:color w:val="auto"/>
                <w:szCs w:val="21"/>
                <w:lang w:val="en-US" w:eastAsia="zh-CN" w:bidi="ar"/>
              </w:rPr>
              <w:t>达到市级以上电视台播出要求，且能提供媒体投放渠道的，投放形式更贴合项目需求的，</w:t>
            </w:r>
            <w:r>
              <w:rPr>
                <w:rFonts w:hint="eastAsia" w:ascii="宋体" w:hAnsi="宋体" w:cs="宋体"/>
                <w:color w:val="auto"/>
                <w:szCs w:val="21"/>
                <w:lang w:bidi="ar"/>
              </w:rPr>
              <w:t>综合评定优秀。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556"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szCs w:val="21"/>
                <w:lang w:val="en-US" w:eastAsia="zh-CN"/>
              </w:rPr>
            </w:pPr>
          </w:p>
        </w:tc>
        <w:tc>
          <w:tcPr>
            <w:tcW w:w="1259" w:type="dxa"/>
            <w:tcBorders>
              <w:left w:val="single" w:color="auto" w:sz="4" w:space="0"/>
            </w:tcBorders>
            <w:vAlign w:val="center"/>
          </w:tcPr>
          <w:p>
            <w:pPr>
              <w:snapToGrid w:val="0"/>
              <w:spacing w:line="400" w:lineRule="exact"/>
              <w:jc w:val="center"/>
              <w:rPr>
                <w:rFonts w:hint="default"/>
                <w:b/>
                <w:bCs/>
                <w:color w:val="auto"/>
                <w:szCs w:val="21"/>
                <w:lang w:val="en-US" w:eastAsia="zh-CN"/>
              </w:rPr>
            </w:pPr>
            <w:r>
              <w:rPr>
                <w:rFonts w:hint="eastAsia"/>
                <w:b/>
                <w:bCs/>
                <w:color w:val="auto"/>
                <w:szCs w:val="21"/>
                <w:lang w:val="en-US" w:eastAsia="zh-CN"/>
              </w:rPr>
              <w:t>播放次数</w:t>
            </w:r>
          </w:p>
        </w:tc>
        <w:tc>
          <w:tcPr>
            <w:tcW w:w="628" w:type="dxa"/>
            <w:vAlign w:val="center"/>
          </w:tcPr>
          <w:p>
            <w:pPr>
              <w:snapToGrid w:val="0"/>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5938" w:type="dxa"/>
            <w:vAlign w:val="center"/>
          </w:tcPr>
          <w:p>
            <w:pPr>
              <w:snapToGrid w:val="0"/>
              <w:spacing w:line="400" w:lineRule="exact"/>
              <w:ind w:firstLine="420" w:firstLineChars="200"/>
              <w:rPr>
                <w:rFonts w:hint="eastAsia" w:ascii="宋体" w:hAnsi="宋体" w:cs="宋体"/>
                <w:color w:val="auto"/>
                <w:szCs w:val="21"/>
                <w:lang w:val="en-US" w:eastAsia="zh-CN" w:bidi="ar"/>
              </w:rPr>
            </w:pPr>
            <w:r>
              <w:rPr>
                <w:rFonts w:hint="eastAsia" w:ascii="宋体" w:hAnsi="宋体" w:cs="宋体"/>
                <w:color w:val="auto"/>
                <w:szCs w:val="21"/>
                <w:lang w:val="en-US" w:eastAsia="zh-CN" w:bidi="ar"/>
              </w:rPr>
              <w:t>1.1次，得1分</w:t>
            </w:r>
          </w:p>
          <w:p>
            <w:pPr>
              <w:snapToGrid w:val="0"/>
              <w:spacing w:line="400" w:lineRule="exact"/>
              <w:ind w:firstLine="420" w:firstLineChars="200"/>
              <w:rPr>
                <w:rFonts w:hint="eastAsia" w:ascii="宋体" w:hAnsi="宋体" w:cs="宋体"/>
                <w:color w:val="auto"/>
                <w:szCs w:val="21"/>
                <w:lang w:val="en-US" w:eastAsia="zh-CN" w:bidi="ar"/>
              </w:rPr>
            </w:pPr>
            <w:r>
              <w:rPr>
                <w:rFonts w:hint="eastAsia" w:ascii="宋体" w:hAnsi="宋体" w:cs="宋体"/>
                <w:color w:val="auto"/>
                <w:szCs w:val="21"/>
                <w:lang w:val="en-US" w:eastAsia="zh-CN" w:bidi="ar"/>
              </w:rPr>
              <w:t>2.2-5次，得3分</w:t>
            </w:r>
          </w:p>
          <w:p>
            <w:pPr>
              <w:snapToGrid w:val="0"/>
              <w:spacing w:line="400" w:lineRule="exact"/>
              <w:ind w:firstLine="420" w:firstLineChars="200"/>
              <w:rPr>
                <w:rFonts w:hint="default" w:ascii="宋体" w:hAnsi="宋体" w:cs="宋体"/>
                <w:color w:val="auto"/>
                <w:szCs w:val="21"/>
                <w:lang w:val="en-US" w:eastAsia="zh-CN" w:bidi="ar"/>
              </w:rPr>
            </w:pPr>
            <w:r>
              <w:rPr>
                <w:rFonts w:hint="eastAsia" w:ascii="宋体" w:hAnsi="宋体" w:cs="宋体"/>
                <w:color w:val="auto"/>
                <w:szCs w:val="21"/>
                <w:lang w:val="en-US" w:eastAsia="zh-CN" w:bidi="ar"/>
              </w:rPr>
              <w:t>3.5次以上，得5分</w:t>
            </w:r>
          </w:p>
        </w:tc>
      </w:tr>
    </w:tbl>
    <w:p>
      <w:pPr>
        <w:jc w:val="center"/>
        <w:rPr>
          <w:rFonts w:hint="default"/>
          <w:b/>
          <w:bCs/>
          <w:sz w:val="30"/>
          <w:szCs w:val="30"/>
          <w:lang w:val="en-US" w:eastAsia="zh-CN"/>
        </w:rPr>
      </w:pPr>
    </w:p>
    <w:sectPr>
      <w:pgSz w:w="11906" w:h="16838"/>
      <w:pgMar w:top="873" w:right="1080" w:bottom="87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563C"/>
    <w:rsid w:val="18585121"/>
    <w:rsid w:val="574E5371"/>
    <w:rsid w:val="655F49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2020-09-17T17:31:00Z</dcterms:created>
  <dc:creator>user</dc:creator>
  <cp:lastModifiedBy>AIIisom</cp:lastModifiedBy>
  <dcterms:modified xsi:type="dcterms:W3CDTF">2020-09-18T09:23:10Z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