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val="en-US" w:eastAsia="zh-CN"/>
        </w:rPr>
        <w:t>附件1</w:t>
      </w:r>
    </w:p>
    <w:p>
      <w:pPr>
        <w:pStyle w:val="3"/>
        <w:bidi w:val="0"/>
        <w:jc w:val="center"/>
        <w:rPr>
          <w:rFonts w:hint="eastAsia"/>
        </w:rPr>
      </w:pPr>
      <w:r>
        <w:rPr>
          <w:rFonts w:hint="eastAsia"/>
        </w:rPr>
        <w:t>《广西壮族自治区江滨医院70周年院庆宣传片及创意片拍摄制作服务采购》实施方案编制要求</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626"/>
        <w:gridCol w:w="252"/>
        <w:gridCol w:w="626"/>
        <w:gridCol w:w="627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65" w:hRule="atLeast"/>
        </w:trPr>
        <w:tc>
          <w:tcPr>
            <w:tcW w:w="8502" w:type="dxa"/>
            <w:gridSpan w:val="5"/>
            <w:vAlign w:val="center"/>
          </w:tcPr>
          <w:p>
            <w:pPr>
              <w:widowControl w:val="0"/>
              <w:spacing w:line="340" w:lineRule="exact"/>
              <w:jc w:val="both"/>
              <w:rPr>
                <w:rFonts w:hint="eastAsia" w:cs="Courier New"/>
                <w:b/>
                <w:color w:val="000000"/>
                <w:kern w:val="2"/>
                <w:sz w:val="21"/>
                <w:szCs w:val="21"/>
              </w:rPr>
            </w:pPr>
            <w:r>
              <w:rPr>
                <w:rFonts w:hint="eastAsia" w:cs="Courier New"/>
                <w:b/>
                <w:color w:val="000000"/>
                <w:kern w:val="2"/>
                <w:sz w:val="21"/>
                <w:szCs w:val="21"/>
              </w:rPr>
              <w:t>一、项目要求及技术参数需求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97" w:hRule="atLeast"/>
        </w:trPr>
        <w:tc>
          <w:tcPr>
            <w:tcW w:w="721" w:type="dxa"/>
            <w:vAlign w:val="center"/>
          </w:tcPr>
          <w:p>
            <w:pPr>
              <w:widowControl w:val="0"/>
              <w:spacing w:line="340" w:lineRule="exact"/>
              <w:jc w:val="center"/>
              <w:rPr>
                <w:rFonts w:cs="Times New Roman"/>
                <w:color w:val="000000"/>
                <w:kern w:val="2"/>
                <w:sz w:val="21"/>
                <w:szCs w:val="21"/>
              </w:rPr>
            </w:pPr>
            <w:r>
              <w:rPr>
                <w:rFonts w:cs="Times New Roman"/>
                <w:color w:val="000000"/>
                <w:kern w:val="2"/>
                <w:sz w:val="21"/>
                <w:szCs w:val="21"/>
              </w:rPr>
              <w:t>项号</w:t>
            </w:r>
          </w:p>
        </w:tc>
        <w:tc>
          <w:tcPr>
            <w:tcW w:w="878" w:type="dxa"/>
            <w:gridSpan w:val="2"/>
            <w:vAlign w:val="center"/>
          </w:tcPr>
          <w:p>
            <w:pPr>
              <w:widowControl w:val="0"/>
              <w:spacing w:line="340" w:lineRule="exact"/>
              <w:jc w:val="center"/>
              <w:rPr>
                <w:rFonts w:cs="Times New Roman"/>
                <w:color w:val="000000"/>
                <w:kern w:val="2"/>
                <w:sz w:val="21"/>
                <w:szCs w:val="21"/>
              </w:rPr>
            </w:pPr>
            <w:r>
              <w:rPr>
                <w:rFonts w:hint="eastAsia"/>
                <w:color w:val="000000"/>
                <w:sz w:val="21"/>
                <w:szCs w:val="21"/>
              </w:rPr>
              <w:t>名称</w:t>
            </w:r>
          </w:p>
        </w:tc>
        <w:tc>
          <w:tcPr>
            <w:tcW w:w="626" w:type="dxa"/>
            <w:vAlign w:val="center"/>
          </w:tcPr>
          <w:p>
            <w:pPr>
              <w:widowControl w:val="0"/>
              <w:spacing w:line="340" w:lineRule="exact"/>
              <w:jc w:val="center"/>
              <w:rPr>
                <w:rFonts w:cs="Times New Roman"/>
                <w:color w:val="000000"/>
                <w:kern w:val="2"/>
                <w:sz w:val="21"/>
                <w:szCs w:val="21"/>
              </w:rPr>
            </w:pPr>
            <w:r>
              <w:rPr>
                <w:rFonts w:cs="Times New Roman"/>
                <w:color w:val="000000"/>
                <w:kern w:val="2"/>
                <w:sz w:val="21"/>
                <w:szCs w:val="21"/>
              </w:rPr>
              <w:t>数量</w:t>
            </w:r>
          </w:p>
        </w:tc>
        <w:tc>
          <w:tcPr>
            <w:tcW w:w="6277" w:type="dxa"/>
            <w:vAlign w:val="center"/>
          </w:tcPr>
          <w:p>
            <w:pPr>
              <w:widowControl w:val="0"/>
              <w:spacing w:line="340" w:lineRule="exact"/>
              <w:jc w:val="center"/>
              <w:rPr>
                <w:rFonts w:cs="Times New Roman"/>
                <w:bCs/>
                <w:color w:val="000000"/>
                <w:kern w:val="2"/>
                <w:sz w:val="21"/>
                <w:szCs w:val="21"/>
              </w:rPr>
            </w:pPr>
            <w:r>
              <w:rPr>
                <w:rFonts w:hint="eastAsia" w:cs="Times New Roman"/>
                <w:color w:val="000000"/>
                <w:kern w:val="2"/>
                <w:sz w:val="21"/>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99" w:hRule="atLeast"/>
        </w:trPr>
        <w:tc>
          <w:tcPr>
            <w:tcW w:w="721" w:type="dxa"/>
            <w:vAlign w:val="center"/>
          </w:tcPr>
          <w:p>
            <w:pPr>
              <w:widowControl w:val="0"/>
              <w:spacing w:line="340" w:lineRule="exact"/>
              <w:jc w:val="both"/>
              <w:rPr>
                <w:rFonts w:cs="Times New Roman"/>
                <w:color w:val="000000"/>
                <w:kern w:val="2"/>
                <w:sz w:val="21"/>
                <w:szCs w:val="21"/>
              </w:rPr>
            </w:pPr>
            <w:r>
              <w:rPr>
                <w:rFonts w:hint="eastAsia" w:cs="Times New Roman"/>
                <w:color w:val="000000"/>
                <w:kern w:val="2"/>
                <w:sz w:val="21"/>
                <w:szCs w:val="21"/>
              </w:rPr>
              <w:t>1</w:t>
            </w:r>
          </w:p>
        </w:tc>
        <w:tc>
          <w:tcPr>
            <w:tcW w:w="878" w:type="dxa"/>
            <w:gridSpan w:val="2"/>
            <w:vAlign w:val="center"/>
          </w:tcPr>
          <w:p>
            <w:pPr>
              <w:widowControl w:val="0"/>
              <w:spacing w:line="340" w:lineRule="exact"/>
              <w:jc w:val="center"/>
              <w:rPr>
                <w:rFonts w:hint="eastAsia" w:cs="Times New Roman"/>
                <w:color w:val="000000"/>
                <w:kern w:val="2"/>
                <w:sz w:val="21"/>
                <w:szCs w:val="21"/>
              </w:rPr>
            </w:pPr>
            <w:r>
              <w:rPr>
                <w:rFonts w:hint="eastAsia" w:cs="Times New Roman"/>
                <w:color w:val="000000"/>
                <w:kern w:val="2"/>
                <w:sz w:val="21"/>
                <w:szCs w:val="21"/>
              </w:rPr>
              <w:t>医院宣传片</w:t>
            </w:r>
            <w:r>
              <w:rPr>
                <w:rFonts w:hint="eastAsia" w:cs="Times New Roman"/>
                <w:color w:val="000000"/>
                <w:kern w:val="2"/>
                <w:sz w:val="21"/>
                <w:szCs w:val="21"/>
                <w:lang w:val="en-US" w:eastAsia="zh-CN"/>
              </w:rPr>
              <w:t>及创意片</w:t>
            </w:r>
            <w:r>
              <w:rPr>
                <w:rFonts w:hint="eastAsia" w:cs="Times New Roman"/>
                <w:color w:val="000000"/>
                <w:kern w:val="2"/>
                <w:sz w:val="21"/>
                <w:szCs w:val="21"/>
              </w:rPr>
              <w:t>拍摄服务</w:t>
            </w:r>
          </w:p>
        </w:tc>
        <w:tc>
          <w:tcPr>
            <w:tcW w:w="626" w:type="dxa"/>
            <w:vAlign w:val="center"/>
          </w:tcPr>
          <w:p>
            <w:pPr>
              <w:widowControl w:val="0"/>
              <w:spacing w:line="340" w:lineRule="exact"/>
              <w:jc w:val="center"/>
              <w:rPr>
                <w:rFonts w:cs="Times New Roman"/>
                <w:color w:val="000000"/>
                <w:kern w:val="2"/>
                <w:sz w:val="21"/>
                <w:szCs w:val="21"/>
              </w:rPr>
            </w:pPr>
            <w:r>
              <w:rPr>
                <w:rFonts w:hint="eastAsia" w:cs="Times New Roman"/>
                <w:color w:val="000000"/>
                <w:kern w:val="2"/>
                <w:sz w:val="21"/>
                <w:szCs w:val="21"/>
              </w:rPr>
              <w:t>1项</w:t>
            </w:r>
          </w:p>
        </w:tc>
        <w:tc>
          <w:tcPr>
            <w:tcW w:w="6277" w:type="dxa"/>
            <w:vAlign w:val="center"/>
          </w:tcPr>
          <w:p>
            <w:pPr>
              <w:widowControl w:val="0"/>
              <w:spacing w:line="340" w:lineRule="exact"/>
              <w:jc w:val="both"/>
              <w:rPr>
                <w:rFonts w:hint="eastAsia" w:cs="Times New Roman"/>
                <w:color w:val="000000"/>
                <w:kern w:val="2"/>
                <w:sz w:val="21"/>
                <w:szCs w:val="21"/>
              </w:rPr>
            </w:pPr>
            <w:r>
              <w:rPr>
                <w:rFonts w:hint="eastAsia" w:cs="Times New Roman"/>
                <w:color w:val="000000"/>
                <w:kern w:val="2"/>
                <w:sz w:val="21"/>
                <w:szCs w:val="21"/>
              </w:rPr>
              <w:t>一、拍摄内容要求：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15" w:lineRule="atLeast"/>
              <w:ind w:left="0" w:right="0" w:firstLine="418"/>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（一）宣传片总体要求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15" w:lineRule="atLeast"/>
              <w:ind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立意高远、内涵丰富，能够高度概括</w:t>
            </w:r>
            <w:r>
              <w:rPr>
                <w:rFonts w:hint="eastAsia" w:eastAsia="宋体" w:cs="宋体"/>
                <w:color w:val="auto"/>
                <w:sz w:val="21"/>
                <w:szCs w:val="21"/>
                <w:lang w:val="en-US" w:eastAsia="zh-CN"/>
              </w:rPr>
              <w:t>70</w:t>
            </w:r>
            <w:r>
              <w:rPr>
                <w:rFonts w:hint="eastAsia" w:ascii="宋体" w:hAnsi="宋体" w:eastAsia="宋体" w:cs="宋体"/>
                <w:color w:val="auto"/>
                <w:sz w:val="21"/>
                <w:szCs w:val="21"/>
                <w:lang w:eastAsia="zh-CN"/>
              </w:rPr>
              <w:t>周年</w:t>
            </w:r>
            <w:r>
              <w:rPr>
                <w:rFonts w:hint="eastAsia" w:eastAsia="宋体" w:cs="宋体"/>
                <w:color w:val="auto"/>
                <w:sz w:val="21"/>
                <w:szCs w:val="21"/>
                <w:lang w:val="en-US" w:eastAsia="zh-CN"/>
              </w:rPr>
              <w:t>院</w:t>
            </w:r>
            <w:r>
              <w:rPr>
                <w:rFonts w:hint="eastAsia" w:ascii="宋体" w:hAnsi="宋体" w:eastAsia="宋体" w:cs="宋体"/>
                <w:color w:val="auto"/>
                <w:sz w:val="21"/>
                <w:szCs w:val="21"/>
                <w:lang w:eastAsia="zh-CN"/>
              </w:rPr>
              <w:t>庆的内涵和宗旨，体现</w:t>
            </w:r>
            <w:r>
              <w:rPr>
                <w:rFonts w:hint="eastAsia" w:eastAsia="宋体" w:cs="宋体"/>
                <w:color w:val="auto"/>
                <w:sz w:val="21"/>
                <w:szCs w:val="21"/>
                <w:lang w:val="en-US" w:eastAsia="zh-CN"/>
              </w:rPr>
              <w:t>广西壮族自治区江滨医院</w:t>
            </w:r>
            <w:r>
              <w:rPr>
                <w:rFonts w:hint="eastAsia" w:ascii="宋体" w:hAnsi="宋体" w:eastAsia="宋体" w:cs="宋体"/>
                <w:color w:val="auto"/>
                <w:sz w:val="21"/>
                <w:szCs w:val="21"/>
                <w:lang w:eastAsia="zh-CN"/>
              </w:rPr>
              <w:t>的</w:t>
            </w:r>
            <w:r>
              <w:rPr>
                <w:rFonts w:hint="eastAsia" w:eastAsia="宋体" w:cs="宋体"/>
                <w:color w:val="auto"/>
                <w:sz w:val="21"/>
                <w:szCs w:val="21"/>
                <w:lang w:val="en-US" w:eastAsia="zh-CN"/>
              </w:rPr>
              <w:t>办院</w:t>
            </w:r>
            <w:r>
              <w:rPr>
                <w:rFonts w:hint="eastAsia" w:ascii="宋体" w:hAnsi="宋体" w:eastAsia="宋体" w:cs="宋体"/>
                <w:color w:val="auto"/>
                <w:sz w:val="21"/>
                <w:szCs w:val="21"/>
                <w:lang w:eastAsia="zh-CN"/>
              </w:rPr>
              <w:t>传统和精神内涵。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15" w:lineRule="atLeast"/>
              <w:ind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亮点突出，寓意深刻，能够体现</w:t>
            </w:r>
            <w:r>
              <w:rPr>
                <w:rFonts w:hint="eastAsia" w:eastAsia="宋体" w:cs="宋体"/>
                <w:color w:val="auto"/>
                <w:sz w:val="21"/>
                <w:szCs w:val="21"/>
                <w:lang w:val="en-US" w:eastAsia="zh-CN"/>
              </w:rPr>
              <w:t>广西壮族自治区江滨医院</w:t>
            </w:r>
            <w:r>
              <w:rPr>
                <w:rFonts w:hint="eastAsia" w:ascii="宋体" w:hAnsi="宋体" w:eastAsia="宋体" w:cs="宋体"/>
                <w:color w:val="auto"/>
                <w:sz w:val="21"/>
                <w:szCs w:val="21"/>
                <w:lang w:eastAsia="zh-CN"/>
              </w:rPr>
              <w:t>的特点，突出</w:t>
            </w:r>
            <w:r>
              <w:rPr>
                <w:rFonts w:hint="eastAsia" w:eastAsia="宋体" w:cs="宋体"/>
                <w:color w:val="auto"/>
                <w:sz w:val="21"/>
                <w:szCs w:val="21"/>
                <w:lang w:val="en-US" w:eastAsia="zh-CN"/>
              </w:rPr>
              <w:t>医院</w:t>
            </w:r>
            <w:r>
              <w:rPr>
                <w:rFonts w:hint="eastAsia" w:ascii="宋体" w:hAnsi="宋体" w:eastAsia="宋体" w:cs="宋体"/>
                <w:color w:val="auto"/>
                <w:sz w:val="21"/>
                <w:szCs w:val="21"/>
                <w:lang w:eastAsia="zh-CN"/>
              </w:rPr>
              <w:t>取得的</w:t>
            </w:r>
            <w:r>
              <w:rPr>
                <w:rFonts w:hint="eastAsia" w:eastAsia="宋体" w:cs="宋体"/>
                <w:color w:val="auto"/>
                <w:sz w:val="21"/>
                <w:szCs w:val="21"/>
                <w:lang w:val="en-US" w:eastAsia="zh-CN"/>
              </w:rPr>
              <w:t>历史，文化，</w:t>
            </w:r>
            <w:r>
              <w:rPr>
                <w:rFonts w:hint="eastAsia" w:ascii="宋体" w:hAnsi="宋体" w:eastAsia="宋体" w:cs="宋体"/>
                <w:color w:val="auto"/>
                <w:sz w:val="21"/>
                <w:szCs w:val="21"/>
                <w:lang w:eastAsia="zh-CN"/>
              </w:rPr>
              <w:t>创新成就。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15" w:lineRule="atLeast"/>
              <w:ind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感召力强、鼓舞人心，能够增强</w:t>
            </w:r>
            <w:r>
              <w:rPr>
                <w:rFonts w:hint="eastAsia" w:eastAsia="宋体" w:cs="宋体"/>
                <w:color w:val="auto"/>
                <w:sz w:val="21"/>
                <w:szCs w:val="21"/>
                <w:lang w:val="en-US" w:eastAsia="zh-CN"/>
              </w:rPr>
              <w:t>全院职工</w:t>
            </w:r>
            <w:r>
              <w:rPr>
                <w:rFonts w:hint="eastAsia" w:ascii="宋体" w:hAnsi="宋体" w:eastAsia="宋体" w:cs="宋体"/>
                <w:color w:val="auto"/>
                <w:sz w:val="21"/>
                <w:szCs w:val="21"/>
                <w:lang w:eastAsia="zh-CN"/>
              </w:rPr>
              <w:t>的凝聚力和责任感，体现</w:t>
            </w:r>
            <w:r>
              <w:rPr>
                <w:rFonts w:hint="eastAsia" w:eastAsia="宋体" w:cs="宋体"/>
                <w:color w:val="auto"/>
                <w:sz w:val="21"/>
                <w:szCs w:val="21"/>
                <w:lang w:val="en-US" w:eastAsia="zh-CN"/>
              </w:rPr>
              <w:t>医院</w:t>
            </w:r>
            <w:r>
              <w:rPr>
                <w:rFonts w:hint="eastAsia" w:ascii="宋体" w:hAnsi="宋体" w:eastAsia="宋体" w:cs="宋体"/>
                <w:color w:val="auto"/>
                <w:sz w:val="21"/>
                <w:szCs w:val="21"/>
                <w:lang w:eastAsia="zh-CN"/>
              </w:rPr>
              <w:t>面向未来、加快建设</w:t>
            </w:r>
            <w:r>
              <w:rPr>
                <w:rFonts w:hint="eastAsia"/>
                <w:sz w:val="21"/>
                <w:szCs w:val="21"/>
              </w:rPr>
              <w:t>“综合优势明显、康复特色突出、广西第一、全国一流康复医院”的目标</w:t>
            </w:r>
            <w:r>
              <w:rPr>
                <w:rFonts w:hint="eastAsia" w:ascii="宋体" w:hAnsi="宋体" w:eastAsia="宋体" w:cs="宋体"/>
                <w:color w:val="auto"/>
                <w:sz w:val="21"/>
                <w:szCs w:val="21"/>
                <w:lang w:eastAsia="zh-CN"/>
              </w:rPr>
              <w:t>的精神风貌和理想追求。</w:t>
            </w:r>
          </w:p>
          <w:p>
            <w:pPr>
              <w:widowControl w:val="0"/>
              <w:spacing w:line="340" w:lineRule="exact"/>
              <w:ind w:firstLine="420" w:firstLineChars="200"/>
              <w:jc w:val="both"/>
              <w:rPr>
                <w:rFonts w:cs="Times New Roman"/>
                <w:color w:val="000000"/>
                <w:kern w:val="2"/>
                <w:sz w:val="21"/>
                <w:szCs w:val="21"/>
              </w:rPr>
            </w:pPr>
            <w:r>
              <w:rPr>
                <w:rFonts w:hint="eastAsia" w:cs="Times New Roman"/>
                <w:color w:val="000000"/>
                <w:kern w:val="2"/>
                <w:sz w:val="21"/>
                <w:szCs w:val="21"/>
                <w:lang w:val="en-US" w:eastAsia="zh-CN"/>
              </w:rPr>
              <w:t>4</w:t>
            </w:r>
            <w:r>
              <w:rPr>
                <w:rFonts w:cs="Times New Roman"/>
                <w:color w:val="000000"/>
                <w:kern w:val="2"/>
                <w:sz w:val="21"/>
                <w:szCs w:val="21"/>
              </w:rPr>
              <w:t>.整体拍摄方案及细案均必须与医院协商确定，并修改调整至申购人认可为止。宣传风格恢弘、大气，通过专业的创意和策划，利用高清摄影摄像、延时拍摄、影视特效、音效、实景等手段进行拍摄制作。</w:t>
            </w:r>
          </w:p>
          <w:p>
            <w:pPr>
              <w:widowControl w:val="0"/>
              <w:spacing w:line="340" w:lineRule="exact"/>
              <w:ind w:firstLine="420" w:firstLineChars="200"/>
              <w:jc w:val="both"/>
              <w:rPr>
                <w:rFonts w:hint="default" w:cs="Times New Roman" w:eastAsiaTheme="minorEastAsia"/>
                <w:color w:val="000000"/>
                <w:kern w:val="2"/>
                <w:sz w:val="21"/>
                <w:szCs w:val="21"/>
                <w:lang w:val="en-US" w:eastAsia="zh-CN"/>
              </w:rPr>
            </w:pPr>
            <w:r>
              <w:rPr>
                <w:rFonts w:hint="eastAsia" w:cs="Times New Roman"/>
                <w:color w:val="000000"/>
                <w:kern w:val="2"/>
                <w:sz w:val="21"/>
                <w:szCs w:val="21"/>
                <w:lang w:val="en-US" w:eastAsia="zh-CN"/>
              </w:rPr>
              <w:t>5.全片时长不低于10分钟。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15" w:lineRule="atLeast"/>
              <w:ind w:left="0" w:right="0" w:firstLine="418"/>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eastAsia="宋体" w:cs="宋体"/>
                <w:color w:val="auto"/>
                <w:sz w:val="21"/>
                <w:szCs w:val="21"/>
                <w:lang w:val="en-US" w:eastAsia="zh-CN"/>
              </w:rPr>
              <w:t>二</w:t>
            </w:r>
            <w:r>
              <w:rPr>
                <w:rFonts w:hint="eastAsia" w:ascii="宋体" w:hAnsi="宋体" w:eastAsia="宋体" w:cs="宋体"/>
                <w:color w:val="auto"/>
                <w:sz w:val="21"/>
                <w:szCs w:val="21"/>
                <w:lang w:eastAsia="zh-CN"/>
              </w:rPr>
              <w:t>）</w:t>
            </w:r>
            <w:r>
              <w:rPr>
                <w:rFonts w:hint="eastAsia" w:eastAsia="宋体" w:cs="宋体"/>
                <w:color w:val="auto"/>
                <w:sz w:val="21"/>
                <w:szCs w:val="21"/>
                <w:lang w:val="en-US" w:eastAsia="zh-CN"/>
              </w:rPr>
              <w:t>创意片</w:t>
            </w:r>
            <w:r>
              <w:rPr>
                <w:rFonts w:hint="eastAsia" w:ascii="宋体" w:hAnsi="宋体" w:eastAsia="宋体" w:cs="宋体"/>
                <w:color w:val="auto"/>
                <w:sz w:val="21"/>
                <w:szCs w:val="21"/>
                <w:lang w:eastAsia="zh-CN"/>
              </w:rPr>
              <w:t>总体要求</w:t>
            </w:r>
          </w:p>
          <w:p>
            <w:pPr>
              <w:widowControl w:val="0"/>
              <w:spacing w:line="340" w:lineRule="exact"/>
              <w:ind w:firstLine="420" w:firstLineChars="200"/>
              <w:jc w:val="both"/>
              <w:rPr>
                <w:rFonts w:hint="eastAsia" w:cs="Times New Roman"/>
                <w:color w:val="000000"/>
                <w:kern w:val="2"/>
                <w:sz w:val="21"/>
                <w:szCs w:val="21"/>
                <w:lang w:val="en-US" w:eastAsia="zh-CN"/>
              </w:rPr>
            </w:pPr>
            <w:r>
              <w:rPr>
                <w:rFonts w:hint="eastAsia" w:cs="Times New Roman"/>
                <w:color w:val="000000"/>
                <w:kern w:val="2"/>
                <w:sz w:val="21"/>
                <w:szCs w:val="21"/>
                <w:lang w:val="en-US" w:eastAsia="zh-CN"/>
              </w:rPr>
              <w:t>1.有情感，充满正能量，能体现广西壮族自治区江滨医院的办院精神。</w:t>
            </w:r>
          </w:p>
          <w:p>
            <w:pPr>
              <w:widowControl w:val="0"/>
              <w:spacing w:line="340" w:lineRule="exact"/>
              <w:ind w:firstLine="420" w:firstLineChars="200"/>
              <w:jc w:val="both"/>
              <w:rPr>
                <w:rFonts w:hint="eastAsia" w:cs="Times New Roman"/>
                <w:color w:val="000000"/>
                <w:kern w:val="2"/>
                <w:sz w:val="21"/>
                <w:szCs w:val="21"/>
                <w:lang w:val="en-US" w:eastAsia="zh-CN"/>
              </w:rPr>
            </w:pPr>
            <w:r>
              <w:rPr>
                <w:rFonts w:hint="eastAsia" w:cs="Times New Roman"/>
                <w:color w:val="000000"/>
                <w:kern w:val="2"/>
                <w:sz w:val="21"/>
                <w:szCs w:val="21"/>
                <w:lang w:val="en-US" w:eastAsia="zh-CN"/>
              </w:rPr>
              <w:t>2.形式不限，可是微电影，纪录片，公益广告等形式。</w:t>
            </w:r>
          </w:p>
          <w:p>
            <w:pPr>
              <w:widowControl w:val="0"/>
              <w:spacing w:line="340" w:lineRule="exact"/>
              <w:ind w:firstLine="420" w:firstLineChars="200"/>
              <w:jc w:val="both"/>
              <w:rPr>
                <w:rFonts w:hint="default" w:cs="Times New Roman"/>
                <w:color w:val="000000"/>
                <w:kern w:val="2"/>
                <w:sz w:val="21"/>
                <w:szCs w:val="21"/>
                <w:lang w:val="en-US" w:eastAsia="zh-CN"/>
              </w:rPr>
            </w:pPr>
            <w:r>
              <w:rPr>
                <w:rFonts w:hint="eastAsia" w:cs="Times New Roman"/>
                <w:color w:val="000000"/>
                <w:kern w:val="2"/>
                <w:sz w:val="21"/>
                <w:szCs w:val="21"/>
                <w:lang w:val="en-US" w:eastAsia="zh-CN"/>
              </w:rPr>
              <w:t>3.拍摄画面优美，有艺术性，展示美感。须具有较广的传播性，适合在个时各地进行播放宣传。</w:t>
            </w:r>
          </w:p>
          <w:p>
            <w:pPr>
              <w:widowControl w:val="0"/>
              <w:spacing w:line="340" w:lineRule="exact"/>
              <w:ind w:firstLine="420" w:firstLineChars="200"/>
              <w:jc w:val="both"/>
              <w:rPr>
                <w:rFonts w:cs="Times New Roman"/>
                <w:color w:val="000000"/>
                <w:kern w:val="2"/>
                <w:sz w:val="21"/>
                <w:szCs w:val="21"/>
              </w:rPr>
            </w:pPr>
            <w:r>
              <w:rPr>
                <w:rFonts w:hint="eastAsia" w:cs="Times New Roman"/>
                <w:color w:val="000000"/>
                <w:kern w:val="2"/>
                <w:sz w:val="21"/>
                <w:szCs w:val="21"/>
                <w:lang w:val="en-US" w:eastAsia="zh-CN"/>
              </w:rPr>
              <w:t>4.</w:t>
            </w:r>
            <w:r>
              <w:rPr>
                <w:rFonts w:cs="Times New Roman"/>
                <w:color w:val="000000"/>
                <w:kern w:val="2"/>
                <w:sz w:val="21"/>
                <w:szCs w:val="21"/>
              </w:rPr>
              <w:t>整体拍摄方案及细案均必须与医院协商确定，并修改调整至申购人认可为止。宣传风格恢弘、大气，通过专业的创意和策划，利用高清摄影摄像、延时拍摄、影视特效、音效、实景等手段进行拍摄制作。</w:t>
            </w:r>
          </w:p>
          <w:p>
            <w:pPr>
              <w:widowControl w:val="0"/>
              <w:spacing w:line="340" w:lineRule="exact"/>
              <w:ind w:firstLine="420" w:firstLineChars="200"/>
              <w:jc w:val="both"/>
              <w:rPr>
                <w:rFonts w:hint="default" w:cs="Times New Roman" w:eastAsiaTheme="minorEastAsia"/>
                <w:color w:val="000000"/>
                <w:kern w:val="2"/>
                <w:sz w:val="21"/>
                <w:szCs w:val="21"/>
                <w:lang w:val="en-US" w:eastAsia="zh-CN"/>
              </w:rPr>
            </w:pPr>
            <w:r>
              <w:rPr>
                <w:rFonts w:hint="eastAsia" w:cs="Times New Roman"/>
                <w:color w:val="000000"/>
                <w:kern w:val="2"/>
                <w:sz w:val="21"/>
                <w:szCs w:val="21"/>
                <w:lang w:val="en-US" w:eastAsia="zh-CN"/>
              </w:rPr>
              <w:t>5.全片时长4分钟左右。</w:t>
            </w:r>
          </w:p>
          <w:p>
            <w:pPr>
              <w:widowControl w:val="0"/>
              <w:spacing w:line="340" w:lineRule="exact"/>
              <w:jc w:val="both"/>
              <w:rPr>
                <w:rFonts w:hint="eastAsia" w:cs="Times New Roman"/>
                <w:b/>
                <w:bCs/>
                <w:color w:val="auto"/>
                <w:kern w:val="2"/>
                <w:sz w:val="21"/>
                <w:szCs w:val="21"/>
              </w:rPr>
            </w:pPr>
            <w:r>
              <w:rPr>
                <w:rFonts w:hint="eastAsia" w:ascii="宋体" w:hAnsi="宋体"/>
                <w:b/>
                <w:szCs w:val="21"/>
              </w:rPr>
              <w:t>★</w:t>
            </w:r>
            <w:r>
              <w:rPr>
                <w:rFonts w:hint="eastAsia" w:cs="Times New Roman"/>
                <w:b/>
                <w:bCs/>
                <w:color w:val="auto"/>
                <w:kern w:val="2"/>
                <w:sz w:val="21"/>
                <w:szCs w:val="21"/>
              </w:rPr>
              <w:t>二、主要技术要求：</w:t>
            </w:r>
          </w:p>
          <w:tbl>
            <w:tblPr>
              <w:tblStyle w:val="5"/>
              <w:tblpPr w:leftFromText="180" w:rightFromText="180" w:vertAnchor="text" w:horzAnchor="page" w:tblpXSpec="center" w:tblpY="244"/>
              <w:tblOverlap w:val="never"/>
              <w:tblW w:w="5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0" w:type="dxa"/>
                  <w:vAlign w:val="center"/>
                </w:tcPr>
                <w:p>
                  <w:pPr>
                    <w:widowControl w:val="0"/>
                    <w:spacing w:line="340" w:lineRule="exact"/>
                    <w:jc w:val="center"/>
                    <w:rPr>
                      <w:rFonts w:cs="Times New Roman"/>
                      <w:color w:val="auto"/>
                      <w:kern w:val="2"/>
                      <w:sz w:val="21"/>
                      <w:szCs w:val="21"/>
                    </w:rPr>
                  </w:pPr>
                  <w:r>
                    <w:rPr>
                      <w:rFonts w:hint="eastAsia" w:cs="Times New Roman"/>
                      <w:color w:val="auto"/>
                      <w:kern w:val="2"/>
                      <w:sz w:val="21"/>
                      <w:szCs w:val="21"/>
                    </w:rPr>
                    <w:t>前期策划</w:t>
                  </w:r>
                </w:p>
              </w:tc>
              <w:tc>
                <w:tcPr>
                  <w:tcW w:w="4600" w:type="dxa"/>
                  <w:vAlign w:val="center"/>
                </w:tcPr>
                <w:p>
                  <w:pPr>
                    <w:widowControl w:val="0"/>
                    <w:spacing w:line="340" w:lineRule="exact"/>
                    <w:jc w:val="both"/>
                    <w:rPr>
                      <w:rFonts w:cs="Times New Roman"/>
                      <w:color w:val="auto"/>
                      <w:kern w:val="2"/>
                      <w:sz w:val="21"/>
                      <w:szCs w:val="21"/>
                    </w:rPr>
                  </w:pPr>
                  <w:r>
                    <w:rPr>
                      <w:rFonts w:hint="eastAsia" w:cs="Times New Roman"/>
                      <w:color w:val="auto"/>
                      <w:kern w:val="2"/>
                      <w:sz w:val="21"/>
                      <w:szCs w:val="21"/>
                    </w:rPr>
                    <w:t>出旁白、脚本、画分镜头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0" w:type="dxa"/>
                  <w:vAlign w:val="center"/>
                </w:tcPr>
                <w:p>
                  <w:pPr>
                    <w:widowControl w:val="0"/>
                    <w:spacing w:line="340" w:lineRule="exact"/>
                    <w:jc w:val="center"/>
                    <w:rPr>
                      <w:rFonts w:cs="Times New Roman"/>
                      <w:color w:val="auto"/>
                      <w:kern w:val="2"/>
                      <w:sz w:val="21"/>
                      <w:szCs w:val="21"/>
                    </w:rPr>
                  </w:pPr>
                  <w:r>
                    <w:rPr>
                      <w:rFonts w:hint="eastAsia" w:cs="Times New Roman"/>
                      <w:color w:val="auto"/>
                      <w:kern w:val="2"/>
                      <w:sz w:val="21"/>
                      <w:szCs w:val="21"/>
                    </w:rPr>
                    <w:t>主拍设备</w:t>
                  </w:r>
                </w:p>
              </w:tc>
              <w:tc>
                <w:tcPr>
                  <w:tcW w:w="4600" w:type="dxa"/>
                  <w:vAlign w:val="center"/>
                </w:tcPr>
                <w:p>
                  <w:pPr>
                    <w:widowControl w:val="0"/>
                    <w:spacing w:line="340" w:lineRule="exact"/>
                    <w:jc w:val="both"/>
                    <w:rPr>
                      <w:rFonts w:hint="eastAsia" w:cs="Times New Roman"/>
                      <w:color w:val="auto"/>
                      <w:kern w:val="2"/>
                      <w:sz w:val="21"/>
                      <w:szCs w:val="21"/>
                      <w:lang w:val="en-US" w:eastAsia="zh-CN"/>
                    </w:rPr>
                  </w:pPr>
                  <w:r>
                    <w:rPr>
                      <w:rFonts w:hint="eastAsia" w:cs="Times New Roman"/>
                      <w:color w:val="auto"/>
                      <w:kern w:val="2"/>
                      <w:sz w:val="21"/>
                      <w:szCs w:val="21"/>
                    </w:rPr>
                    <w:t>参考或相当于</w:t>
                  </w:r>
                  <w:r>
                    <w:rPr>
                      <w:rFonts w:hint="eastAsia" w:cs="Times New Roman"/>
                      <w:color w:val="auto"/>
                      <w:kern w:val="2"/>
                      <w:sz w:val="21"/>
                      <w:szCs w:val="21"/>
                      <w:lang w:val="en-US" w:eastAsia="zh-CN"/>
                    </w:rPr>
                    <w:t>艾丽莎</w:t>
                  </w:r>
                  <w:r>
                    <w:rPr>
                      <w:rFonts w:hint="eastAsia" w:cs="Times New Roman"/>
                      <w:color w:val="auto"/>
                      <w:kern w:val="2"/>
                      <w:sz w:val="21"/>
                      <w:szCs w:val="21"/>
                    </w:rPr>
                    <w:t>(4K)+</w:t>
                  </w:r>
                  <w:r>
                    <w:rPr>
                      <w:rFonts w:hint="eastAsia" w:cs="Times New Roman"/>
                      <w:color w:val="auto"/>
                      <w:kern w:val="2"/>
                      <w:sz w:val="21"/>
                      <w:szCs w:val="21"/>
                      <w:lang w:val="en-US" w:eastAsia="zh-CN"/>
                    </w:rPr>
                    <w:t>RED 4K级电影机+</w:t>
                  </w:r>
                </w:p>
                <w:p>
                  <w:pPr>
                    <w:widowControl w:val="0"/>
                    <w:spacing w:line="340" w:lineRule="exact"/>
                    <w:jc w:val="both"/>
                    <w:rPr>
                      <w:rFonts w:cs="Times New Roman"/>
                      <w:color w:val="auto"/>
                      <w:kern w:val="2"/>
                      <w:sz w:val="21"/>
                      <w:szCs w:val="21"/>
                    </w:rPr>
                  </w:pPr>
                  <w:r>
                    <w:rPr>
                      <w:rFonts w:cs="Times New Roman"/>
                      <w:color w:val="auto"/>
                      <w:kern w:val="2"/>
                      <w:sz w:val="21"/>
                      <w:szCs w:val="21"/>
                    </w:rPr>
                    <w:t>+</w:t>
                  </w:r>
                  <w:r>
                    <w:rPr>
                      <w:rFonts w:hint="eastAsia" w:cs="Times New Roman"/>
                      <w:color w:val="auto"/>
                      <w:kern w:val="2"/>
                      <w:sz w:val="21"/>
                      <w:szCs w:val="21"/>
                      <w:lang w:val="en-US" w:eastAsia="zh-CN"/>
                    </w:rPr>
                    <w:t>库克</w:t>
                  </w:r>
                  <w:r>
                    <w:rPr>
                      <w:rFonts w:cs="Times New Roman"/>
                      <w:color w:val="auto"/>
                      <w:kern w:val="2"/>
                      <w:sz w:val="21"/>
                      <w:szCs w:val="21"/>
                    </w:rPr>
                    <w:t>电影镜头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1370" w:type="dxa"/>
                  <w:vAlign w:val="center"/>
                </w:tcPr>
                <w:p>
                  <w:pPr>
                    <w:widowControl w:val="0"/>
                    <w:spacing w:line="340" w:lineRule="exact"/>
                    <w:jc w:val="center"/>
                    <w:rPr>
                      <w:rFonts w:cs="Times New Roman"/>
                      <w:color w:val="000000"/>
                      <w:kern w:val="2"/>
                      <w:sz w:val="21"/>
                      <w:szCs w:val="21"/>
                    </w:rPr>
                  </w:pPr>
                  <w:r>
                    <w:rPr>
                      <w:rFonts w:hint="eastAsia" w:cs="Times New Roman"/>
                      <w:color w:val="000000"/>
                      <w:kern w:val="2"/>
                      <w:sz w:val="21"/>
                      <w:szCs w:val="21"/>
                    </w:rPr>
                    <w:t>辅助器材</w:t>
                  </w:r>
                </w:p>
              </w:tc>
              <w:tc>
                <w:tcPr>
                  <w:tcW w:w="4600" w:type="dxa"/>
                  <w:vAlign w:val="center"/>
                </w:tcPr>
                <w:p>
                  <w:pPr>
                    <w:widowControl w:val="0"/>
                    <w:spacing w:line="340" w:lineRule="exact"/>
                    <w:jc w:val="both"/>
                    <w:rPr>
                      <w:rFonts w:cs="Times New Roman"/>
                      <w:color w:val="000000"/>
                      <w:kern w:val="2"/>
                      <w:sz w:val="21"/>
                      <w:szCs w:val="21"/>
                    </w:rPr>
                  </w:pPr>
                  <w:r>
                    <w:rPr>
                      <w:rFonts w:hint="eastAsia" w:cs="Times New Roman"/>
                      <w:color w:val="000000"/>
                      <w:kern w:val="2"/>
                      <w:sz w:val="21"/>
                      <w:szCs w:val="21"/>
                    </w:rPr>
                    <w:t>灯光：1.2</w:t>
                  </w:r>
                  <w:r>
                    <w:rPr>
                      <w:rFonts w:hint="eastAsia" w:cs="Times New Roman"/>
                      <w:color w:val="000000"/>
                      <w:kern w:val="2"/>
                      <w:sz w:val="21"/>
                      <w:szCs w:val="21"/>
                      <w:lang w:val="en-US" w:eastAsia="zh-CN"/>
                    </w:rPr>
                    <w:t>K</w:t>
                  </w:r>
                  <w:r>
                    <w:rPr>
                      <w:rFonts w:hint="eastAsia" w:cs="Times New Roman"/>
                      <w:color w:val="000000"/>
                      <w:kern w:val="2"/>
                      <w:sz w:val="21"/>
                      <w:szCs w:val="21"/>
                    </w:rPr>
                    <w:t>、2.5</w:t>
                  </w:r>
                  <w:r>
                    <w:rPr>
                      <w:rFonts w:hint="eastAsia" w:cs="Times New Roman"/>
                      <w:color w:val="000000"/>
                      <w:kern w:val="2"/>
                      <w:sz w:val="21"/>
                      <w:szCs w:val="21"/>
                      <w:lang w:val="en-US" w:eastAsia="zh-CN"/>
                    </w:rPr>
                    <w:t>K、4K</w:t>
                  </w:r>
                  <w:r>
                    <w:rPr>
                      <w:rFonts w:hint="eastAsia" w:cs="Times New Roman"/>
                      <w:color w:val="000000"/>
                      <w:kern w:val="2"/>
                      <w:sz w:val="21"/>
                      <w:szCs w:val="21"/>
                    </w:rPr>
                    <w:t>镝灯</w:t>
                  </w:r>
                  <w:r>
                    <w:rPr>
                      <w:rFonts w:hint="eastAsia" w:cs="Times New Roman"/>
                      <w:color w:val="000000"/>
                      <w:kern w:val="2"/>
                      <w:sz w:val="21"/>
                      <w:szCs w:val="21"/>
                      <w:lang w:eastAsia="zh-CN"/>
                    </w:rPr>
                    <w:t>（</w:t>
                  </w:r>
                  <w:r>
                    <w:rPr>
                      <w:rFonts w:hint="eastAsia" w:cs="Times New Roman"/>
                      <w:color w:val="000000"/>
                      <w:kern w:val="2"/>
                      <w:sz w:val="21"/>
                      <w:szCs w:val="21"/>
                      <w:lang w:val="en-US" w:eastAsia="zh-CN"/>
                    </w:rPr>
                    <w:t>不低于8个</w:t>
                  </w:r>
                  <w:r>
                    <w:rPr>
                      <w:rFonts w:hint="eastAsia" w:cs="Times New Roman"/>
                      <w:color w:val="000000"/>
                      <w:kern w:val="2"/>
                      <w:sz w:val="21"/>
                      <w:szCs w:val="21"/>
                      <w:lang w:eastAsia="zh-CN"/>
                    </w:rPr>
                    <w:t>）</w:t>
                  </w:r>
                  <w:r>
                    <w:rPr>
                      <w:rFonts w:hint="eastAsia" w:cs="Times New Roman"/>
                      <w:color w:val="000000"/>
                      <w:kern w:val="2"/>
                      <w:sz w:val="21"/>
                      <w:szCs w:val="21"/>
                    </w:rPr>
                    <w:t>配合</w:t>
                  </w:r>
                  <w:r>
                    <w:rPr>
                      <w:rFonts w:hint="eastAsia" w:cs="Times New Roman"/>
                      <w:color w:val="000000"/>
                      <w:kern w:val="2"/>
                      <w:sz w:val="21"/>
                      <w:szCs w:val="21"/>
                      <w:lang w:val="en-US" w:eastAsia="zh-CN"/>
                    </w:rPr>
                    <w:t>其他影视常用灯光组</w:t>
                  </w:r>
                </w:p>
                <w:p>
                  <w:pPr>
                    <w:widowControl w:val="0"/>
                    <w:spacing w:line="340" w:lineRule="exact"/>
                    <w:jc w:val="both"/>
                    <w:rPr>
                      <w:rFonts w:cs="Times New Roman"/>
                      <w:color w:val="000000"/>
                      <w:kern w:val="2"/>
                      <w:sz w:val="21"/>
                      <w:szCs w:val="21"/>
                    </w:rPr>
                  </w:pPr>
                  <w:r>
                    <w:rPr>
                      <w:rFonts w:hint="eastAsia" w:cs="Times New Roman"/>
                      <w:color w:val="000000"/>
                      <w:kern w:val="2"/>
                      <w:sz w:val="21"/>
                      <w:szCs w:val="21"/>
                    </w:rPr>
                    <w:t>轨道：</w:t>
                  </w:r>
                  <w:r>
                    <w:rPr>
                      <w:rFonts w:hint="eastAsia" w:cs="Times New Roman"/>
                      <w:color w:val="000000"/>
                      <w:kern w:val="2"/>
                      <w:sz w:val="21"/>
                      <w:szCs w:val="21"/>
                      <w:lang w:val="en-US" w:eastAsia="zh-CN"/>
                    </w:rPr>
                    <w:t>12米</w:t>
                  </w:r>
                  <w:r>
                    <w:rPr>
                      <w:rFonts w:hint="eastAsia" w:cs="Times New Roman"/>
                      <w:color w:val="000000"/>
                      <w:kern w:val="2"/>
                      <w:sz w:val="21"/>
                      <w:szCs w:val="21"/>
                    </w:rPr>
                    <w:t>大轨道</w:t>
                  </w:r>
                </w:p>
                <w:p>
                  <w:pPr>
                    <w:widowControl w:val="0"/>
                    <w:spacing w:line="340" w:lineRule="exact"/>
                    <w:jc w:val="both"/>
                    <w:rPr>
                      <w:rFonts w:hint="eastAsia" w:cs="Times New Roman"/>
                      <w:color w:val="000000"/>
                      <w:kern w:val="2"/>
                      <w:sz w:val="21"/>
                      <w:szCs w:val="21"/>
                      <w:lang w:val="en-US" w:eastAsia="zh-CN"/>
                    </w:rPr>
                  </w:pPr>
                  <w:r>
                    <w:rPr>
                      <w:rFonts w:hint="eastAsia" w:cs="Times New Roman"/>
                      <w:color w:val="000000"/>
                      <w:kern w:val="2"/>
                      <w:sz w:val="21"/>
                      <w:szCs w:val="21"/>
                    </w:rPr>
                    <w:t>升降设备：</w:t>
                  </w:r>
                  <w:r>
                    <w:rPr>
                      <w:rFonts w:hint="eastAsia" w:cs="Times New Roman"/>
                      <w:color w:val="000000"/>
                      <w:kern w:val="2"/>
                      <w:sz w:val="21"/>
                      <w:szCs w:val="21"/>
                      <w:lang w:val="en-US" w:eastAsia="zh-CN"/>
                    </w:rPr>
                    <w:t>6米载人升降</w:t>
                  </w:r>
                </w:p>
                <w:p>
                  <w:pPr>
                    <w:widowControl w:val="0"/>
                    <w:spacing w:line="340" w:lineRule="exact"/>
                    <w:jc w:val="both"/>
                    <w:rPr>
                      <w:rFonts w:cs="Times New Roman"/>
                      <w:color w:val="000000"/>
                      <w:kern w:val="2"/>
                      <w:sz w:val="21"/>
                      <w:szCs w:val="21"/>
                    </w:rPr>
                  </w:pPr>
                  <w:r>
                    <w:rPr>
                      <w:rFonts w:hint="eastAsia" w:cs="Times New Roman"/>
                      <w:color w:val="000000"/>
                      <w:kern w:val="2"/>
                      <w:sz w:val="21"/>
                      <w:szCs w:val="21"/>
                    </w:rPr>
                    <w:t>摇臂：12米</w:t>
                  </w:r>
                  <w:r>
                    <w:rPr>
                      <w:rFonts w:hint="eastAsia" w:cs="Times New Roman"/>
                      <w:color w:val="000000"/>
                      <w:kern w:val="2"/>
                      <w:sz w:val="21"/>
                      <w:szCs w:val="21"/>
                      <w:lang w:val="en-US" w:eastAsia="zh-CN"/>
                    </w:rPr>
                    <w:t>电控</w:t>
                  </w:r>
                  <w:r>
                    <w:rPr>
                      <w:rFonts w:hint="eastAsia" w:cs="Times New Roman"/>
                      <w:color w:val="000000"/>
                      <w:kern w:val="2"/>
                      <w:sz w:val="21"/>
                      <w:szCs w:val="21"/>
                    </w:rPr>
                    <w:t>摇臂</w:t>
                  </w:r>
                </w:p>
                <w:p>
                  <w:pPr>
                    <w:widowControl w:val="0"/>
                    <w:spacing w:line="340" w:lineRule="exact"/>
                    <w:jc w:val="both"/>
                    <w:rPr>
                      <w:rFonts w:cs="Times New Roman"/>
                      <w:color w:val="000000"/>
                      <w:kern w:val="2"/>
                      <w:sz w:val="21"/>
                      <w:szCs w:val="21"/>
                    </w:rPr>
                  </w:pPr>
                  <w:r>
                    <w:rPr>
                      <w:rFonts w:hint="eastAsia" w:cs="Times New Roman"/>
                      <w:color w:val="000000"/>
                      <w:kern w:val="2"/>
                      <w:sz w:val="21"/>
                      <w:szCs w:val="21"/>
                    </w:rPr>
                    <w:t>其他：</w:t>
                  </w:r>
                  <w:r>
                    <w:rPr>
                      <w:rFonts w:hint="eastAsia" w:cs="Times New Roman"/>
                      <w:color w:val="000000"/>
                      <w:kern w:val="2"/>
                      <w:sz w:val="21"/>
                      <w:szCs w:val="21"/>
                      <w:lang w:val="en-US" w:eastAsia="zh-CN"/>
                    </w:rPr>
                    <w:t>16寸大型</w:t>
                  </w:r>
                  <w:r>
                    <w:rPr>
                      <w:rFonts w:hint="eastAsia" w:cs="Times New Roman"/>
                      <w:color w:val="000000"/>
                      <w:kern w:val="2"/>
                      <w:sz w:val="21"/>
                      <w:szCs w:val="21"/>
                    </w:rPr>
                    <w:t>监视器、</w:t>
                  </w:r>
                  <w:r>
                    <w:rPr>
                      <w:rFonts w:hint="eastAsia" w:cs="Times New Roman"/>
                      <w:color w:val="000000"/>
                      <w:kern w:val="2"/>
                      <w:sz w:val="21"/>
                      <w:szCs w:val="21"/>
                      <w:lang w:val="en-US" w:eastAsia="zh-CN"/>
                    </w:rPr>
                    <w:t>无线图传、阿童木记录仪、</w:t>
                  </w:r>
                  <w:r>
                    <w:rPr>
                      <w:rFonts w:hint="eastAsia" w:cs="Times New Roman"/>
                      <w:color w:val="000000"/>
                      <w:kern w:val="2"/>
                      <w:sz w:val="21"/>
                      <w:szCs w:val="21"/>
                    </w:rPr>
                    <w:t>遮光板、柔光布、反光板、电动小滑轨、定向录音笔等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0" w:type="dxa"/>
                  <w:vAlign w:val="center"/>
                </w:tcPr>
                <w:p>
                  <w:pPr>
                    <w:widowControl w:val="0"/>
                    <w:spacing w:line="340" w:lineRule="exact"/>
                    <w:jc w:val="center"/>
                    <w:rPr>
                      <w:rFonts w:cs="Times New Roman"/>
                      <w:color w:val="000000"/>
                      <w:kern w:val="2"/>
                      <w:sz w:val="21"/>
                      <w:szCs w:val="21"/>
                    </w:rPr>
                  </w:pPr>
                  <w:r>
                    <w:rPr>
                      <w:rFonts w:hint="eastAsia" w:cs="Times New Roman"/>
                      <w:color w:val="000000"/>
                      <w:kern w:val="2"/>
                      <w:sz w:val="21"/>
                      <w:szCs w:val="21"/>
                    </w:rPr>
                    <w:t>航拍器材</w:t>
                  </w:r>
                </w:p>
              </w:tc>
              <w:tc>
                <w:tcPr>
                  <w:tcW w:w="4600" w:type="dxa"/>
                  <w:vAlign w:val="center"/>
                </w:tcPr>
                <w:p>
                  <w:pPr>
                    <w:widowControl w:val="0"/>
                    <w:spacing w:line="340" w:lineRule="exact"/>
                    <w:jc w:val="both"/>
                    <w:rPr>
                      <w:rFonts w:hint="default" w:eastAsia="宋体" w:cs="Times New Roman"/>
                      <w:color w:val="000000"/>
                      <w:kern w:val="2"/>
                      <w:sz w:val="21"/>
                      <w:szCs w:val="21"/>
                      <w:lang w:val="en-US" w:eastAsia="zh-CN"/>
                    </w:rPr>
                  </w:pPr>
                  <w:r>
                    <w:rPr>
                      <w:rFonts w:hint="eastAsia" w:cs="Times New Roman"/>
                      <w:color w:val="000000"/>
                      <w:kern w:val="2"/>
                      <w:sz w:val="21"/>
                      <w:szCs w:val="21"/>
                    </w:rPr>
                    <w:t>大疆悟2</w:t>
                  </w:r>
                  <w:r>
                    <w:rPr>
                      <w:rFonts w:hint="eastAsia" w:cs="Times New Roman"/>
                      <w:color w:val="000000"/>
                      <w:kern w:val="2"/>
                      <w:sz w:val="21"/>
                      <w:szCs w:val="21"/>
                      <w:lang w:val="en-US" w:eastAsia="zh-CN"/>
                    </w:rPr>
                    <w:t>或以上设备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0" w:type="dxa"/>
                  <w:vAlign w:val="center"/>
                </w:tcPr>
                <w:p>
                  <w:pPr>
                    <w:widowControl w:val="0"/>
                    <w:spacing w:line="340" w:lineRule="exact"/>
                    <w:jc w:val="center"/>
                    <w:rPr>
                      <w:rFonts w:cs="Times New Roman"/>
                      <w:color w:val="000000"/>
                      <w:kern w:val="2"/>
                      <w:sz w:val="21"/>
                      <w:szCs w:val="21"/>
                    </w:rPr>
                  </w:pPr>
                  <w:r>
                    <w:rPr>
                      <w:rFonts w:hint="eastAsia" w:cs="Times New Roman"/>
                      <w:color w:val="000000"/>
                      <w:kern w:val="2"/>
                      <w:sz w:val="21"/>
                      <w:szCs w:val="21"/>
                    </w:rPr>
                    <w:t>拍摄团队</w:t>
                  </w:r>
                </w:p>
              </w:tc>
              <w:tc>
                <w:tcPr>
                  <w:tcW w:w="4600" w:type="dxa"/>
                  <w:vAlign w:val="center"/>
                </w:tcPr>
                <w:p>
                  <w:pPr>
                    <w:widowControl w:val="0"/>
                    <w:spacing w:line="340" w:lineRule="exact"/>
                    <w:jc w:val="both"/>
                    <w:rPr>
                      <w:rFonts w:cs="Times New Roman"/>
                      <w:color w:val="000000"/>
                      <w:kern w:val="2"/>
                      <w:sz w:val="21"/>
                      <w:szCs w:val="21"/>
                    </w:rPr>
                  </w:pPr>
                  <w:r>
                    <w:rPr>
                      <w:rFonts w:hint="eastAsia" w:cs="Times New Roman"/>
                      <w:color w:val="000000"/>
                      <w:kern w:val="2"/>
                      <w:sz w:val="21"/>
                      <w:szCs w:val="21"/>
                    </w:rPr>
                    <w:t>不少于</w:t>
                  </w:r>
                  <w:r>
                    <w:rPr>
                      <w:rFonts w:hint="eastAsia" w:cs="Times New Roman"/>
                      <w:color w:val="000000"/>
                      <w:kern w:val="2"/>
                      <w:sz w:val="21"/>
                      <w:szCs w:val="21"/>
                      <w:lang w:eastAsia="zh-CN"/>
                    </w:rPr>
                    <w:t>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0" w:type="dxa"/>
                  <w:vAlign w:val="center"/>
                </w:tcPr>
                <w:p>
                  <w:pPr>
                    <w:widowControl w:val="0"/>
                    <w:spacing w:line="340" w:lineRule="exact"/>
                    <w:jc w:val="center"/>
                    <w:rPr>
                      <w:rFonts w:cs="Times New Roman"/>
                      <w:color w:val="000000"/>
                      <w:kern w:val="2"/>
                      <w:sz w:val="21"/>
                      <w:szCs w:val="21"/>
                    </w:rPr>
                  </w:pPr>
                  <w:r>
                    <w:rPr>
                      <w:rFonts w:hint="eastAsia" w:cs="Times New Roman"/>
                      <w:color w:val="000000"/>
                      <w:kern w:val="2"/>
                      <w:sz w:val="21"/>
                      <w:szCs w:val="21"/>
                    </w:rPr>
                    <w:t>化妆及演员</w:t>
                  </w:r>
                </w:p>
              </w:tc>
              <w:tc>
                <w:tcPr>
                  <w:tcW w:w="4600" w:type="dxa"/>
                  <w:vAlign w:val="center"/>
                </w:tcPr>
                <w:p>
                  <w:pPr>
                    <w:widowControl w:val="0"/>
                    <w:spacing w:line="340" w:lineRule="exact"/>
                    <w:jc w:val="both"/>
                    <w:rPr>
                      <w:rFonts w:hint="eastAsia" w:cs="Times New Roman"/>
                      <w:color w:val="000000"/>
                      <w:kern w:val="2"/>
                      <w:sz w:val="21"/>
                      <w:szCs w:val="21"/>
                    </w:rPr>
                  </w:pPr>
                  <w:r>
                    <w:rPr>
                      <w:rFonts w:hint="eastAsia" w:cs="Times New Roman"/>
                      <w:color w:val="000000" w:themeColor="text1"/>
                      <w:kern w:val="2"/>
                      <w:sz w:val="21"/>
                      <w:szCs w:val="21"/>
                      <w14:textFill>
                        <w14:solidFill>
                          <w14:schemeClr w14:val="tx1"/>
                        </w14:solidFill>
                      </w14:textFill>
                    </w:rPr>
                    <w:t>配备随时可用的化妆师和演员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370" w:type="dxa"/>
                  <w:vAlign w:val="center"/>
                </w:tcPr>
                <w:p>
                  <w:pPr>
                    <w:widowControl w:val="0"/>
                    <w:spacing w:line="340" w:lineRule="exact"/>
                    <w:jc w:val="center"/>
                    <w:rPr>
                      <w:rFonts w:cs="Times New Roman"/>
                      <w:color w:val="000000"/>
                      <w:kern w:val="2"/>
                      <w:sz w:val="21"/>
                      <w:szCs w:val="21"/>
                    </w:rPr>
                  </w:pPr>
                  <w:r>
                    <w:rPr>
                      <w:rFonts w:hint="eastAsia" w:cs="Times New Roman"/>
                      <w:color w:val="000000"/>
                      <w:kern w:val="2"/>
                      <w:sz w:val="21"/>
                      <w:szCs w:val="21"/>
                    </w:rPr>
                    <w:t>字幕</w:t>
                  </w:r>
                </w:p>
              </w:tc>
              <w:tc>
                <w:tcPr>
                  <w:tcW w:w="4600" w:type="dxa"/>
                  <w:vAlign w:val="center"/>
                </w:tcPr>
                <w:p>
                  <w:pPr>
                    <w:widowControl w:val="0"/>
                    <w:spacing w:line="340" w:lineRule="exact"/>
                    <w:jc w:val="both"/>
                    <w:rPr>
                      <w:rFonts w:cs="Times New Roman"/>
                      <w:color w:val="000000"/>
                      <w:kern w:val="2"/>
                      <w:sz w:val="21"/>
                      <w:szCs w:val="21"/>
                    </w:rPr>
                  </w:pPr>
                  <w:r>
                    <w:rPr>
                      <w:rFonts w:hint="eastAsia" w:cs="Times New Roman"/>
                      <w:color w:val="000000"/>
                      <w:kern w:val="2"/>
                      <w:sz w:val="21"/>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70" w:type="dxa"/>
                  <w:vAlign w:val="center"/>
                </w:tcPr>
                <w:p>
                  <w:pPr>
                    <w:widowControl w:val="0"/>
                    <w:spacing w:line="340" w:lineRule="exact"/>
                    <w:jc w:val="center"/>
                    <w:rPr>
                      <w:rFonts w:cs="Times New Roman"/>
                      <w:color w:val="000000"/>
                      <w:kern w:val="2"/>
                      <w:sz w:val="21"/>
                      <w:szCs w:val="21"/>
                    </w:rPr>
                  </w:pPr>
                  <w:r>
                    <w:rPr>
                      <w:rFonts w:hint="eastAsia" w:cs="Times New Roman"/>
                      <w:color w:val="000000"/>
                      <w:kern w:val="2"/>
                      <w:sz w:val="21"/>
                      <w:szCs w:val="21"/>
                    </w:rPr>
                    <w:t>清晰度</w:t>
                  </w:r>
                </w:p>
              </w:tc>
              <w:tc>
                <w:tcPr>
                  <w:tcW w:w="4600" w:type="dxa"/>
                  <w:vAlign w:val="center"/>
                </w:tcPr>
                <w:p>
                  <w:pPr>
                    <w:widowControl w:val="0"/>
                    <w:spacing w:line="340" w:lineRule="exact"/>
                    <w:jc w:val="both"/>
                    <w:rPr>
                      <w:rFonts w:cs="Times New Roman"/>
                      <w:color w:val="000000"/>
                      <w:kern w:val="2"/>
                      <w:sz w:val="21"/>
                      <w:szCs w:val="21"/>
                    </w:rPr>
                  </w:pPr>
                  <w:r>
                    <w:rPr>
                      <w:rFonts w:hint="eastAsia" w:cs="Times New Roman"/>
                      <w:color w:val="000000"/>
                      <w:kern w:val="2"/>
                      <w:sz w:val="21"/>
                      <w:szCs w:val="21"/>
                    </w:rPr>
                    <w:t>1080P+4K</w:t>
                  </w:r>
                </w:p>
              </w:tc>
            </w:tr>
          </w:tbl>
          <w:p>
            <w:pPr>
              <w:widowControl w:val="0"/>
              <w:spacing w:line="340" w:lineRule="exact"/>
              <w:jc w:val="both"/>
              <w:rPr>
                <w:rFonts w:hint="eastAsia" w:cs="Times New Roman"/>
                <w:color w:val="000000"/>
                <w:kern w:val="2"/>
                <w:sz w:val="21"/>
                <w:szCs w:val="21"/>
              </w:rPr>
            </w:pPr>
            <w:r>
              <w:rPr>
                <w:rFonts w:hint="eastAsia" w:ascii="宋体" w:hAnsi="宋体"/>
                <w:b/>
                <w:szCs w:val="21"/>
              </w:rPr>
              <w:t>★</w:t>
            </w:r>
            <w:r>
              <w:rPr>
                <w:rFonts w:hint="eastAsia" w:cs="Times New Roman"/>
                <w:color w:val="000000"/>
                <w:kern w:val="2"/>
                <w:sz w:val="21"/>
                <w:szCs w:val="21"/>
              </w:rPr>
              <w:t>三、质量要求：</w:t>
            </w:r>
          </w:p>
          <w:p>
            <w:pPr>
              <w:widowControl w:val="0"/>
              <w:spacing w:line="340" w:lineRule="exact"/>
              <w:jc w:val="both"/>
              <w:rPr>
                <w:rFonts w:hint="eastAsia" w:cs="Times New Roman"/>
                <w:color w:val="000000"/>
                <w:kern w:val="2"/>
                <w:sz w:val="21"/>
                <w:szCs w:val="21"/>
                <w:lang w:val="en-US" w:eastAsia="zh-CN"/>
              </w:rPr>
            </w:pPr>
            <w:r>
              <w:rPr>
                <w:rFonts w:hint="eastAsia" w:cs="Times New Roman"/>
                <w:color w:val="000000"/>
                <w:kern w:val="2"/>
                <w:sz w:val="21"/>
                <w:szCs w:val="21"/>
              </w:rPr>
              <w:t>1.</w:t>
            </w:r>
            <w:r>
              <w:rPr>
                <w:rFonts w:hint="eastAsia" w:cs="Times New Roman"/>
                <w:color w:val="000000"/>
                <w:kern w:val="2"/>
                <w:sz w:val="21"/>
                <w:szCs w:val="21"/>
                <w:lang w:val="en-US" w:eastAsia="zh-CN"/>
              </w:rPr>
              <w:t>视频拍摄设备需对照上述设备要求金星配备，不得擅自更改设备，如出现设备不匹配情况，采购人有权解除合同。</w:t>
            </w:r>
          </w:p>
          <w:p>
            <w:pPr>
              <w:widowControl w:val="0"/>
              <w:spacing w:line="340" w:lineRule="exact"/>
              <w:jc w:val="both"/>
              <w:rPr>
                <w:rFonts w:cs="Times New Roman"/>
                <w:color w:val="000000"/>
                <w:kern w:val="2"/>
                <w:sz w:val="21"/>
                <w:szCs w:val="21"/>
              </w:rPr>
            </w:pPr>
            <w:r>
              <w:rPr>
                <w:rFonts w:hint="eastAsia" w:cs="Times New Roman"/>
                <w:color w:val="000000"/>
                <w:kern w:val="2"/>
                <w:sz w:val="21"/>
                <w:szCs w:val="21"/>
                <w:lang w:val="en-US" w:eastAsia="zh-CN"/>
              </w:rPr>
              <w:t>2.</w:t>
            </w:r>
            <w:r>
              <w:rPr>
                <w:rFonts w:hint="eastAsia" w:cs="Times New Roman"/>
                <w:color w:val="000000"/>
                <w:kern w:val="2"/>
                <w:sz w:val="21"/>
                <w:szCs w:val="21"/>
              </w:rPr>
              <w:t>视频必须严谨制作，不能有负面图像、错别字的拼写错误等。如出现错误所造成的损失由中标人承担、所造成的负面效应，中标人必须无条件配合采购人消除，否则采购人有权解除合同。</w:t>
            </w:r>
          </w:p>
          <w:p>
            <w:pPr>
              <w:widowControl w:val="0"/>
              <w:spacing w:line="340" w:lineRule="exact"/>
              <w:jc w:val="both"/>
              <w:rPr>
                <w:rFonts w:hint="eastAsia" w:cs="Times New Roman"/>
                <w:color w:val="000000"/>
                <w:kern w:val="2"/>
                <w:sz w:val="21"/>
                <w:szCs w:val="21"/>
              </w:rPr>
            </w:pPr>
            <w:r>
              <w:rPr>
                <w:rFonts w:hint="eastAsia" w:cs="Times New Roman"/>
                <w:color w:val="000000"/>
                <w:kern w:val="2"/>
                <w:sz w:val="21"/>
                <w:szCs w:val="21"/>
              </w:rPr>
              <w:t>2.创意要求</w:t>
            </w:r>
            <w:r>
              <w:rPr>
                <w:rFonts w:hint="eastAsia" w:cs="Times New Roman"/>
                <w:b/>
                <w:bCs/>
                <w:color w:val="000000"/>
                <w:kern w:val="2"/>
                <w:sz w:val="21"/>
                <w:szCs w:val="21"/>
              </w:rPr>
              <w:t>：</w:t>
            </w:r>
            <w:r>
              <w:rPr>
                <w:rFonts w:hint="eastAsia" w:cs="Times New Roman"/>
                <w:color w:val="000000"/>
                <w:kern w:val="2"/>
                <w:sz w:val="21"/>
                <w:szCs w:val="21"/>
              </w:rPr>
              <w:t>乙方根据甲方要求，开展创意主题策划，制定符合医院实际的科室特色形象宣传整体拍摄计划</w:t>
            </w:r>
            <w:r>
              <w:rPr>
                <w:rFonts w:hint="eastAsia" w:cs="Times New Roman"/>
                <w:color w:val="000000"/>
                <w:kern w:val="2"/>
                <w:sz w:val="21"/>
                <w:szCs w:val="21"/>
                <w:lang w:eastAsia="zh-CN"/>
              </w:rPr>
              <w:t>。</w:t>
            </w:r>
            <w:r>
              <w:rPr>
                <w:rFonts w:hint="eastAsia" w:cs="Times New Roman"/>
                <w:color w:val="000000"/>
                <w:kern w:val="2"/>
                <w:sz w:val="21"/>
                <w:szCs w:val="21"/>
              </w:rPr>
              <w:t>视频剪辑手法与背景音乐节奏、字幕保持一致</w:t>
            </w:r>
            <w:bookmarkStart w:id="0" w:name="_GoBack"/>
            <w:bookmarkEnd w:id="0"/>
            <w:r>
              <w:rPr>
                <w:rFonts w:hint="eastAsia" w:cs="Times New Roman"/>
                <w:color w:val="000000"/>
                <w:kern w:val="2"/>
                <w:sz w:val="21"/>
                <w:szCs w:val="21"/>
              </w:rPr>
              <w:t>。</w:t>
            </w:r>
          </w:p>
          <w:p>
            <w:pPr>
              <w:widowControl w:val="0"/>
              <w:spacing w:line="340" w:lineRule="exact"/>
              <w:jc w:val="both"/>
              <w:rPr>
                <w:rFonts w:hint="default"/>
                <w:color w:val="auto"/>
                <w:szCs w:val="21"/>
                <w:lang w:val="en-US" w:eastAsia="zh-CN"/>
              </w:rPr>
            </w:pPr>
            <w:r>
              <w:rPr>
                <w:rFonts w:hint="eastAsia" w:ascii="宋体" w:hAnsi="宋体"/>
                <w:b/>
                <w:szCs w:val="21"/>
              </w:rPr>
              <w:t>★</w:t>
            </w:r>
            <w:r>
              <w:rPr>
                <w:rFonts w:hint="eastAsia" w:cs="Times New Roman"/>
                <w:color w:val="auto"/>
                <w:kern w:val="2"/>
                <w:sz w:val="21"/>
                <w:szCs w:val="21"/>
                <w:lang w:val="en-US" w:eastAsia="zh-CN"/>
              </w:rPr>
              <w:t>四、播放要求：</w:t>
            </w:r>
            <w:r>
              <w:rPr>
                <w:rFonts w:hint="eastAsia" w:ascii="宋体" w:hAnsi="宋体"/>
                <w:color w:val="auto"/>
                <w:szCs w:val="21"/>
              </w:rPr>
              <w:t>负责安排在</w:t>
            </w:r>
            <w:r>
              <w:rPr>
                <w:rFonts w:hint="eastAsia"/>
                <w:color w:val="auto"/>
                <w:szCs w:val="21"/>
                <w:lang w:val="en-US" w:eastAsia="zh-CN"/>
              </w:rPr>
              <w:t>市</w:t>
            </w:r>
            <w:r>
              <w:rPr>
                <w:rFonts w:hint="eastAsia" w:ascii="宋体" w:hAnsi="宋体"/>
                <w:color w:val="auto"/>
                <w:szCs w:val="21"/>
              </w:rPr>
              <w:t>级（含）</w:t>
            </w:r>
            <w:r>
              <w:rPr>
                <w:rFonts w:hint="eastAsia"/>
                <w:color w:val="auto"/>
                <w:szCs w:val="21"/>
                <w:lang w:val="en-US" w:eastAsia="zh-CN"/>
              </w:rPr>
              <w:t>以上</w:t>
            </w:r>
            <w:r>
              <w:rPr>
                <w:rFonts w:hint="eastAsia" w:ascii="宋体" w:hAnsi="宋体"/>
                <w:color w:val="auto"/>
                <w:szCs w:val="21"/>
              </w:rPr>
              <w:t>电视台播出</w:t>
            </w:r>
            <w:r>
              <w:rPr>
                <w:rFonts w:hint="eastAsia"/>
                <w:color w:val="auto"/>
                <w:szCs w:val="21"/>
                <w:lang w:eastAsia="zh-CN"/>
              </w:rPr>
              <w:t>，</w:t>
            </w:r>
            <w:r>
              <w:rPr>
                <w:rFonts w:hint="eastAsia"/>
                <w:color w:val="auto"/>
                <w:szCs w:val="21"/>
                <w:lang w:val="en-US" w:eastAsia="zh-CN"/>
              </w:rPr>
              <w:t>或其他播出渠道进行播出推广。</w:t>
            </w:r>
          </w:p>
          <w:p>
            <w:pPr>
              <w:widowControl w:val="0"/>
              <w:spacing w:line="340" w:lineRule="exact"/>
              <w:jc w:val="both"/>
              <w:rPr>
                <w:rFonts w:hint="eastAsia" w:cs="Times New Roman"/>
                <w:color w:val="000000"/>
                <w:kern w:val="2"/>
                <w:sz w:val="21"/>
                <w:szCs w:val="21"/>
              </w:rPr>
            </w:pPr>
            <w:r>
              <w:rPr>
                <w:rFonts w:hint="eastAsia" w:cs="Times New Roman"/>
                <w:color w:val="000000"/>
                <w:kern w:val="2"/>
                <w:sz w:val="21"/>
                <w:szCs w:val="21"/>
                <w:lang w:val="en-US" w:eastAsia="zh-CN"/>
              </w:rPr>
              <w:t>五</w:t>
            </w:r>
            <w:r>
              <w:rPr>
                <w:rFonts w:hint="eastAsia" w:cs="Times New Roman"/>
                <w:color w:val="000000"/>
                <w:kern w:val="2"/>
                <w:sz w:val="21"/>
                <w:szCs w:val="21"/>
              </w:rPr>
              <w:t>、宣传片的知识产权归采购人所有，供应商提供的宣传片不得侵犯他人知识产权，否则由供应商承担全部法律责任。</w:t>
            </w:r>
          </w:p>
          <w:p>
            <w:pPr>
              <w:widowControl w:val="0"/>
              <w:spacing w:line="340" w:lineRule="exact"/>
              <w:rPr>
                <w:rFonts w:hint="eastAsia"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8502"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both"/>
              <w:rPr>
                <w:rFonts w:hint="eastAsia" w:cs="Times New Roman"/>
                <w:color w:val="000000"/>
                <w:kern w:val="2"/>
                <w:sz w:val="21"/>
                <w:szCs w:val="21"/>
              </w:rPr>
            </w:pPr>
            <w:r>
              <w:rPr>
                <w:rFonts w:hint="eastAsia" w:ascii="宋体" w:hAnsi="宋体"/>
                <w:b/>
                <w:szCs w:val="21"/>
              </w:rPr>
              <w:t>★</w:t>
            </w:r>
            <w:r>
              <w:rPr>
                <w:rFonts w:hint="eastAsia" w:cs="Times New Roman"/>
                <w:color w:val="000000"/>
                <w:kern w:val="2"/>
                <w:sz w:val="21"/>
                <w:szCs w:val="21"/>
              </w:rPr>
              <w:t>二、商务最低要求表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47" w:type="dxa"/>
            <w:gridSpan w:val="2"/>
            <w:tcBorders>
              <w:top w:val="single" w:color="auto" w:sz="4" w:space="0"/>
              <w:bottom w:val="single" w:color="auto" w:sz="4" w:space="0"/>
              <w:right w:val="single" w:color="auto" w:sz="4" w:space="0"/>
            </w:tcBorders>
            <w:vAlign w:val="center"/>
          </w:tcPr>
          <w:p>
            <w:pPr>
              <w:spacing w:line="340" w:lineRule="exact"/>
              <w:rPr>
                <w:b/>
                <w:color w:val="000000"/>
                <w:sz w:val="21"/>
                <w:szCs w:val="21"/>
              </w:rPr>
            </w:pPr>
            <w:r>
              <w:rPr>
                <w:rFonts w:hint="eastAsia"/>
                <w:b/>
                <w:color w:val="auto"/>
                <w:sz w:val="21"/>
                <w:szCs w:val="21"/>
              </w:rPr>
              <w:t>售后服务要求</w:t>
            </w:r>
          </w:p>
        </w:tc>
        <w:tc>
          <w:tcPr>
            <w:tcW w:w="7175" w:type="dxa"/>
            <w:gridSpan w:val="4"/>
            <w:tcBorders>
              <w:top w:val="single" w:color="auto" w:sz="4" w:space="0"/>
              <w:left w:val="single" w:color="auto" w:sz="4" w:space="0"/>
              <w:bottom w:val="single" w:color="auto" w:sz="4" w:space="0"/>
            </w:tcBorders>
            <w:vAlign w:val="center"/>
          </w:tcPr>
          <w:p>
            <w:pPr>
              <w:spacing w:line="340" w:lineRule="exact"/>
              <w:rPr>
                <w:rFonts w:hint="eastAsia"/>
                <w:color w:val="000000"/>
                <w:sz w:val="21"/>
                <w:szCs w:val="21"/>
              </w:rPr>
            </w:pPr>
            <w:r>
              <w:rPr>
                <w:rFonts w:hint="eastAsia"/>
                <w:color w:val="000000"/>
                <w:sz w:val="21"/>
                <w:szCs w:val="21"/>
              </w:rPr>
              <w:t>1.出现视频无法播放情形需提供相应的技术服务。</w:t>
            </w:r>
          </w:p>
          <w:p>
            <w:pPr>
              <w:spacing w:line="340" w:lineRule="exact"/>
              <w:rPr>
                <w:rFonts w:cs="Arial"/>
                <w:color w:val="000000"/>
                <w:sz w:val="21"/>
                <w:szCs w:val="21"/>
              </w:rPr>
            </w:pPr>
            <w:r>
              <w:rPr>
                <w:rFonts w:hint="eastAsia"/>
                <w:color w:val="000000"/>
                <w:sz w:val="21"/>
                <w:szCs w:val="21"/>
                <w:lang w:val="en-US" w:eastAsia="zh-CN"/>
              </w:rPr>
              <w:t>2</w:t>
            </w:r>
            <w:r>
              <w:rPr>
                <w:rFonts w:hint="eastAsia"/>
                <w:color w:val="000000"/>
                <w:sz w:val="21"/>
                <w:szCs w:val="21"/>
              </w:rPr>
              <w:t>、发生问题时接到通知后2小时内响应，4小时内到达现场处理，一般问题应在到场后24小时内解决，重大问题或其它无法迅速解决的问题协商解决，时间不超过一周。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47" w:type="dxa"/>
            <w:gridSpan w:val="2"/>
            <w:tcBorders>
              <w:top w:val="single" w:color="auto" w:sz="4" w:space="0"/>
              <w:bottom w:val="single" w:color="auto" w:sz="4" w:space="0"/>
              <w:right w:val="single" w:color="auto" w:sz="4" w:space="0"/>
            </w:tcBorders>
            <w:vAlign w:val="center"/>
          </w:tcPr>
          <w:p>
            <w:pPr>
              <w:spacing w:line="340" w:lineRule="exact"/>
              <w:rPr>
                <w:b/>
                <w:color w:val="000000"/>
                <w:sz w:val="21"/>
                <w:szCs w:val="21"/>
              </w:rPr>
            </w:pPr>
            <w:r>
              <w:rPr>
                <w:rFonts w:hint="eastAsia"/>
                <w:b/>
                <w:color w:val="000000"/>
                <w:sz w:val="21"/>
                <w:szCs w:val="21"/>
              </w:rPr>
              <w:t>服务期限、提交服务成果时间及地点</w:t>
            </w:r>
          </w:p>
        </w:tc>
        <w:tc>
          <w:tcPr>
            <w:tcW w:w="7175" w:type="dxa"/>
            <w:gridSpan w:val="4"/>
            <w:tcBorders>
              <w:top w:val="single" w:color="auto" w:sz="4" w:space="0"/>
              <w:left w:val="single" w:color="auto" w:sz="4" w:space="0"/>
              <w:bottom w:val="single" w:color="auto" w:sz="4" w:space="0"/>
            </w:tcBorders>
            <w:vAlign w:val="center"/>
          </w:tcPr>
          <w:p>
            <w:pPr>
              <w:spacing w:line="340" w:lineRule="exact"/>
              <w:rPr>
                <w:rFonts w:hint="eastAsia"/>
                <w:color w:val="000000"/>
                <w:sz w:val="21"/>
                <w:szCs w:val="21"/>
              </w:rPr>
            </w:pPr>
            <w:r>
              <w:rPr>
                <w:rFonts w:hint="eastAsia"/>
                <w:color w:val="000000"/>
                <w:sz w:val="21"/>
                <w:szCs w:val="21"/>
              </w:rPr>
              <w:t>1、服务期限：自合同签订起一年内。</w:t>
            </w:r>
          </w:p>
          <w:p>
            <w:pPr>
              <w:spacing w:line="340" w:lineRule="exact"/>
              <w:rPr>
                <w:rFonts w:hint="eastAsia"/>
                <w:color w:val="000000"/>
                <w:sz w:val="21"/>
                <w:szCs w:val="21"/>
              </w:rPr>
            </w:pPr>
            <w:r>
              <w:rPr>
                <w:rFonts w:hint="eastAsia"/>
                <w:color w:val="000000"/>
                <w:sz w:val="21"/>
                <w:szCs w:val="21"/>
              </w:rPr>
              <w:t>2、提交服务成果时间：以每次视频拍摄采购人通知为准。</w:t>
            </w:r>
          </w:p>
          <w:p>
            <w:pPr>
              <w:spacing w:line="340" w:lineRule="exact"/>
              <w:rPr>
                <w:color w:val="000000"/>
                <w:sz w:val="21"/>
                <w:szCs w:val="21"/>
              </w:rPr>
            </w:pPr>
            <w:r>
              <w:rPr>
                <w:rFonts w:hint="eastAsia"/>
                <w:color w:val="000000"/>
                <w:sz w:val="21"/>
                <w:szCs w:val="21"/>
              </w:rPr>
              <w:t>3、交付使用地点：广西南宁市（采购人指定地点）。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47" w:type="dxa"/>
            <w:gridSpan w:val="2"/>
            <w:tcBorders>
              <w:top w:val="single" w:color="auto" w:sz="4" w:space="0"/>
              <w:bottom w:val="single" w:color="auto" w:sz="4" w:space="0"/>
              <w:right w:val="single" w:color="auto" w:sz="4" w:space="0"/>
            </w:tcBorders>
            <w:vAlign w:val="center"/>
          </w:tcPr>
          <w:p>
            <w:pPr>
              <w:spacing w:line="340" w:lineRule="exact"/>
              <w:rPr>
                <w:b/>
                <w:color w:val="000000"/>
                <w:sz w:val="21"/>
                <w:szCs w:val="21"/>
              </w:rPr>
            </w:pPr>
            <w:r>
              <w:rPr>
                <w:rFonts w:hint="eastAsia"/>
                <w:b/>
                <w:color w:val="000000"/>
                <w:sz w:val="21"/>
                <w:szCs w:val="21"/>
              </w:rPr>
              <w:t>其他要求</w:t>
            </w:r>
          </w:p>
        </w:tc>
        <w:tc>
          <w:tcPr>
            <w:tcW w:w="7175" w:type="dxa"/>
            <w:gridSpan w:val="4"/>
            <w:tcBorders>
              <w:top w:val="single" w:color="auto" w:sz="4" w:space="0"/>
              <w:left w:val="single" w:color="auto" w:sz="4" w:space="0"/>
              <w:bottom w:val="single" w:color="auto" w:sz="4" w:space="0"/>
            </w:tcBorders>
            <w:vAlign w:val="center"/>
          </w:tcPr>
          <w:p>
            <w:pPr>
              <w:spacing w:line="340" w:lineRule="exact"/>
              <w:ind w:right="-57" w:rightChars="-27"/>
              <w:rPr>
                <w:color w:val="000000"/>
                <w:sz w:val="21"/>
                <w:szCs w:val="21"/>
              </w:rPr>
            </w:pPr>
            <w:r>
              <w:rPr>
                <w:rFonts w:hint="eastAsia"/>
                <w:color w:val="000000"/>
                <w:sz w:val="21"/>
                <w:szCs w:val="21"/>
              </w:rPr>
              <w:t>采购人在中华人民共和国境内使用供应商提供的产品及服务时免受第三方提出的侵犯其专利权或其它知识产权的起诉。如果第三方提出侵权指控，中标人应承担由此而引起的一切法律责任和费用。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E056D4"/>
    <w:rsid w:val="283C6FF8"/>
    <w:rsid w:val="4A2A1EB9"/>
    <w:rsid w:val="78B32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widowControl/>
      <w:spacing w:before="280" w:after="280"/>
      <w:jc w:val="lef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2020-09-16T13:06:00Z</dcterms:created>
  <dc:creator>user</dc:creator>
  <cp:lastModifiedBy>AAA猫鱼rock</cp:lastModifiedBy>
  <dcterms:modified xsi:type="dcterms:W3CDTF">2020-09-17T09:20:29Z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